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Monday 9</w:t>
            </w:r>
            <w:r>
              <w:rPr>
                <w:b/>
                <w:bCs/>
                <w:sz w:val="18"/>
                <w:szCs w:val="18"/>
                <w:vertAlign w:val="superscript"/>
              </w:rPr>
              <w:t>th</w:t>
            </w:r>
            <w:r>
              <w:rPr>
                <w:b/>
                <w:bCs/>
                <w:sz w:val="18"/>
                <w:szCs w:val="18"/>
              </w:rPr>
              <w:t xml:space="preserve"> June 2025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To receive apologies for absence.</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 xml:space="preserve">Councillors are asked to agree the Minutes of the Parish Council meeting held on </w:t>
      </w:r>
      <w:r>
        <w:rPr>
          <w:rFonts w:eastAsia="Calibri" w:cs="Calibri"/>
          <w:color w:val="000000"/>
          <w:kern w:val="0"/>
          <w:sz w:val="18"/>
          <w:szCs w:val="18"/>
          <w:u w:val="none" w:color="000000"/>
          <w:lang w:val="en-US" w:eastAsia="en-GB" w:bidi="ar-SA"/>
        </w:rPr>
        <w:t>Monday 12</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May 2025</w:t>
      </w:r>
      <w:r>
        <w:rPr>
          <w:sz w:val="18"/>
          <w:szCs w:val="18"/>
        </w:rPr>
        <w:t>, as a true and accurate account of the proceedings of the meetings.</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5.</w:t>
      </w:r>
      <w:r>
        <w:rPr>
          <w:sz w:val="18"/>
          <w:szCs w:val="18"/>
        </w:rPr>
        <w:tab/>
      </w:r>
      <w:r>
        <w:rPr>
          <w:b/>
          <w:bCs/>
          <w:sz w:val="18"/>
          <w:szCs w:val="18"/>
        </w:rPr>
        <w:t xml:space="preserve">FINANCIAL </w:t>
      </w:r>
    </w:p>
    <w:p>
      <w:pPr>
        <w:pStyle w:val="BodyA"/>
        <w:spacing w:before="0" w:after="0"/>
        <w:ind w:left="720" w:hanging="720"/>
        <w:jc w:val="both"/>
        <w:rPr>
          <w:color w:val="auto"/>
          <w:sz w:val="18"/>
          <w:szCs w:val="18"/>
        </w:rPr>
      </w:pPr>
      <w:r>
        <w:rPr>
          <w:sz w:val="18"/>
          <w:szCs w:val="18"/>
        </w:rPr>
        <w:t>5.1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Ba</w:t>
      </w:r>
      <w:r>
        <w:rPr>
          <w:i w:val="false"/>
          <w:iCs w:val="false"/>
          <w:color w:val="000000"/>
          <w:sz w:val="18"/>
          <w:szCs w:val="18"/>
        </w:rPr>
        <w:t xml:space="preserve">nk reconciliation as at </w:t>
      </w:r>
      <w:r>
        <w:rPr>
          <w:rFonts w:eastAsia="Calibri" w:cs="Calibri"/>
          <w:i w:val="false"/>
          <w:iCs w:val="false"/>
          <w:color w:val="000000"/>
          <w:kern w:val="0"/>
          <w:sz w:val="18"/>
          <w:szCs w:val="18"/>
          <w:u w:val="none" w:color="000000"/>
          <w:lang w:val="en-US" w:eastAsia="en-GB" w:bidi="ar-SA"/>
        </w:rPr>
        <w:t>31</w:t>
      </w:r>
      <w:r>
        <w:rPr>
          <w:rFonts w:eastAsia="Calibri" w:cs="Calibri"/>
          <w:i w:val="false"/>
          <w:iCs w:val="false"/>
          <w:color w:val="000000"/>
          <w:kern w:val="0"/>
          <w:sz w:val="18"/>
          <w:szCs w:val="18"/>
          <w:u w:val="none" w:color="000000"/>
          <w:vertAlign w:val="superscript"/>
          <w:lang w:val="en-US" w:eastAsia="en-GB" w:bidi="ar-SA"/>
        </w:rPr>
        <w:t>st</w:t>
      </w:r>
      <w:r>
        <w:rPr>
          <w:rFonts w:eastAsia="Calibri" w:cs="Calibri"/>
          <w:i w:val="false"/>
          <w:iCs w:val="false"/>
          <w:color w:val="000000"/>
          <w:kern w:val="0"/>
          <w:sz w:val="18"/>
          <w:szCs w:val="18"/>
          <w:u w:val="none" w:color="000000"/>
          <w:lang w:val="en-US" w:eastAsia="en-GB" w:bidi="ar-SA"/>
        </w:rPr>
        <w:t xml:space="preserve"> May</w:t>
      </w:r>
      <w:r>
        <w:rPr>
          <w:i w:val="false"/>
          <w:iCs w:val="false"/>
          <w:color w:val="000000"/>
          <w:sz w:val="18"/>
          <w:szCs w:val="18"/>
        </w:rPr>
        <w:t>, the current account balance was £</w:t>
      </w:r>
      <w:r>
        <w:rPr>
          <w:i w:val="false"/>
          <w:iCs w:val="false"/>
          <w:color w:val="000000"/>
          <w:sz w:val="18"/>
          <w:szCs w:val="18"/>
        </w:rPr>
        <w:t>21,199.06</w:t>
      </w:r>
      <w:r>
        <w:rPr>
          <w:i w:val="false"/>
          <w:iCs w:val="false"/>
          <w:color w:val="000000"/>
          <w:sz w:val="18"/>
          <w:szCs w:val="18"/>
        </w:rPr>
        <w:t>. PC unpresented payments, £</w:t>
      </w:r>
      <w:r>
        <w:rPr>
          <w:rFonts w:eastAsia="Calibri" w:cs="Calibri"/>
          <w:i w:val="false"/>
          <w:iCs w:val="false"/>
          <w:color w:val="000000"/>
          <w:kern w:val="0"/>
          <w:sz w:val="18"/>
          <w:szCs w:val="18"/>
          <w:u w:val="none" w:color="000000"/>
          <w:lang w:val="en-US" w:eastAsia="en-GB" w:bidi="ar-SA"/>
        </w:rPr>
        <w:t>1,240.92</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19,958.14</w:t>
      </w:r>
      <w:r>
        <w:rPr>
          <w:i w:val="false"/>
          <w:iCs w:val="false"/>
          <w:color w:val="000000"/>
          <w:sz w:val="18"/>
          <w:szCs w:val="18"/>
        </w:rPr>
        <w:t>. Broken down as follows: Playground H&amp;S funds £239.37, Ditches funds £1,670.00, Speed sign funds £4,0</w:t>
      </w:r>
      <w:r>
        <w:rPr>
          <w:rFonts w:eastAsia="Calibri" w:cs="Calibri"/>
          <w:i w:val="false"/>
          <w:iCs w:val="false"/>
          <w:color w:val="000000"/>
          <w:kern w:val="0"/>
          <w:sz w:val="18"/>
          <w:szCs w:val="18"/>
          <w:u w:val="none" w:color="000000"/>
          <w:lang w:val="en-US" w:eastAsia="en-GB" w:bidi="ar-SA"/>
        </w:rPr>
        <w:t>14.14</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14,034.63</w:t>
      </w:r>
      <w:r>
        <w:rPr>
          <w:i w:val="false"/>
          <w:iCs w:val="false"/>
          <w:color w:val="000000"/>
          <w:sz w:val="18"/>
          <w:szCs w:val="18"/>
        </w:rPr>
        <w:t>. PC deposit account £10,657.43.</w:t>
      </w:r>
    </w:p>
    <w:p>
      <w:pPr>
        <w:pStyle w:val="BodyA"/>
        <w:spacing w:before="0" w:after="0"/>
        <w:ind w:left="720" w:hanging="720"/>
        <w:jc w:val="both"/>
        <w:rPr>
          <w:color w:val="auto"/>
          <w:sz w:val="18"/>
          <w:szCs w:val="18"/>
        </w:rPr>
      </w:pPr>
      <w:r>
        <w:rPr>
          <w:color w:val="auto"/>
          <w:sz w:val="18"/>
          <w:szCs w:val="18"/>
        </w:rPr>
        <w:t>5.2</w:t>
        <w:tab/>
        <w:t>Review of BACS payments.</w:t>
      </w:r>
    </w:p>
    <w:p>
      <w:pPr>
        <w:pStyle w:val="BodyA"/>
        <w:spacing w:before="0" w:after="0"/>
        <w:ind w:left="720" w:hanging="720"/>
        <w:jc w:val="both"/>
        <w:rPr>
          <w:color w:val="auto"/>
          <w:sz w:val="18"/>
          <w:szCs w:val="18"/>
        </w:rPr>
      </w:pPr>
      <w:r>
        <w:rPr>
          <w:color w:val="auto"/>
          <w:sz w:val="18"/>
          <w:szCs w:val="18"/>
        </w:rPr>
        <w:t>5.3</w:t>
        <w:tab/>
        <w:t xml:space="preserve">Presentations from candidates for Councillor vacancies </w:t>
      </w:r>
    </w:p>
    <w:p>
      <w:pPr>
        <w:pStyle w:val="BodyA"/>
        <w:spacing w:before="0" w:after="0"/>
        <w:ind w:left="720" w:hanging="720"/>
        <w:jc w:val="both"/>
        <w:rPr>
          <w:color w:val="auto"/>
          <w:sz w:val="18"/>
          <w:szCs w:val="18"/>
        </w:rPr>
      </w:pPr>
      <w:r>
        <w:rPr>
          <w:color w:val="auto"/>
          <w:sz w:val="18"/>
          <w:szCs w:val="18"/>
        </w:rPr>
        <w:t>5.4</w:t>
        <w:tab/>
        <w:t>Adoption of Complaints policy</w:t>
      </w:r>
    </w:p>
    <w:p>
      <w:pPr>
        <w:pStyle w:val="BodyA"/>
        <w:spacing w:before="0" w:after="0"/>
        <w:ind w:left="720" w:hanging="720"/>
        <w:jc w:val="both"/>
        <w:rPr>
          <w:color w:val="000000"/>
        </w:rPr>
      </w:pPr>
      <w:r>
        <w:rPr>
          <w:color w:val="000000"/>
          <w:sz w:val="18"/>
          <w:szCs w:val="18"/>
        </w:rPr>
        <w:t>5.5</w:t>
        <w:tab/>
        <w:t>Quote for noticeboard maintenance</w:t>
      </w:r>
    </w:p>
    <w:p>
      <w:pPr>
        <w:pStyle w:val="BodyA"/>
        <w:spacing w:before="0" w:after="0"/>
        <w:ind w:left="720" w:hanging="720"/>
        <w:jc w:val="both"/>
        <w:rPr>
          <w:color w:val="000000"/>
        </w:rPr>
      </w:pPr>
      <w:r>
        <w:rPr>
          <w:color w:val="000000"/>
          <w:sz w:val="18"/>
          <w:szCs w:val="18"/>
        </w:rPr>
        <w:t>5.6</w:t>
        <w:tab/>
        <w:t>Parish Council insurance</w:t>
      </w:r>
    </w:p>
    <w:p>
      <w:pPr>
        <w:pStyle w:val="BodyA"/>
        <w:spacing w:before="0" w:after="0"/>
        <w:ind w:left="720" w:hanging="720"/>
        <w:jc w:val="both"/>
        <w:rPr>
          <w:color w:val="000000"/>
        </w:rPr>
      </w:pPr>
      <w:r>
        <w:rPr>
          <w:color w:val="000000"/>
          <w:sz w:val="18"/>
          <w:szCs w:val="18"/>
        </w:rPr>
        <w:t>5.7</w:t>
        <w:tab/>
        <w:t>Review of Code of Conduct, Financial Regulations and Standing Orders</w:t>
      </w:r>
    </w:p>
    <w:p>
      <w:pPr>
        <w:pStyle w:val="BodyA"/>
        <w:spacing w:before="0" w:after="0"/>
        <w:ind w:left="720" w:hanging="720"/>
        <w:jc w:val="both"/>
        <w:rPr>
          <w:color w:val="000000"/>
        </w:rPr>
      </w:pPr>
      <w:r>
        <w:rPr>
          <w:color w:val="000000"/>
          <w:sz w:val="18"/>
          <w:szCs w:val="18"/>
        </w:rPr>
        <w:t>5.8</w:t>
        <w:tab/>
        <w:t xml:space="preserve">Electricity supply update </w:t>
      </w:r>
    </w:p>
    <w:p>
      <w:pPr>
        <w:pStyle w:val="Normal"/>
        <w:spacing w:before="0" w:after="0"/>
        <w:ind w:left="720" w:hanging="720"/>
        <w:jc w:val="both"/>
        <w:rPr>
          <w:rFonts w:ascii="Calibri" w:hAnsi="Calibri" w:cs="Calibri"/>
          <w:b/>
          <w:b/>
          <w:sz w:val="18"/>
          <w:szCs w:val="18"/>
        </w:rPr>
      </w:pPr>
      <w:r>
        <w:rPr>
          <w:rFonts w:cs="Calibri" w:ascii="Calibri" w:hAnsi="Calibri"/>
          <w:b/>
          <w:sz w:val="18"/>
          <w:szCs w:val="18"/>
        </w:rPr>
      </w:r>
    </w:p>
    <w:p>
      <w:pPr>
        <w:pStyle w:val="BodyA"/>
        <w:spacing w:before="0" w:after="0"/>
        <w:ind w:left="720" w:hanging="720"/>
        <w:jc w:val="both"/>
        <w:rPr>
          <w:b/>
          <w:b/>
          <w:color w:val="auto"/>
          <w:sz w:val="18"/>
          <w:szCs w:val="18"/>
        </w:rPr>
      </w:pPr>
      <w:r>
        <w:rPr>
          <w:b/>
          <w:color w:val="auto"/>
          <w:sz w:val="18"/>
          <w:szCs w:val="18"/>
        </w:rPr>
        <w:t>6.</w:t>
        <w:tab/>
        <w:t>PLANNING APPLICATIONS/PROPERTY</w:t>
      </w:r>
    </w:p>
    <w:p>
      <w:pPr>
        <w:pStyle w:val="BodyA"/>
        <w:spacing w:before="0" w:after="0"/>
        <w:ind w:left="720" w:hanging="720"/>
        <w:jc w:val="both"/>
        <w:rPr>
          <w:b w:val="false"/>
          <w:b w:val="false"/>
          <w:bCs w:val="false"/>
          <w:sz w:val="18"/>
          <w:szCs w:val="18"/>
        </w:rPr>
      </w:pPr>
      <w:r>
        <w:rPr>
          <w:b w:val="false"/>
          <w:bCs w:val="false"/>
          <w:sz w:val="18"/>
          <w:szCs w:val="18"/>
        </w:rPr>
        <w:t>6.1</w:t>
        <w:tab/>
      </w:r>
      <w:r>
        <w:rPr>
          <w:b/>
          <w:bCs/>
          <w:i w:val="false"/>
          <w:caps w:val="false"/>
          <w:smallCaps w:val="false"/>
          <w:color w:val="1F1F1F"/>
          <w:spacing w:val="0"/>
          <w:sz w:val="18"/>
          <w:szCs w:val="18"/>
        </w:rPr>
        <w:t>UTT/25/0905/FUL</w:t>
      </w:r>
      <w:r>
        <w:rPr>
          <w:b w:val="false"/>
          <w:bCs w:val="false"/>
          <w:sz w:val="18"/>
          <w:szCs w:val="18"/>
        </w:rPr>
        <w:t xml:space="preserve">  Land west of Bull Lane, Langley Upper Green</w:t>
      </w:r>
    </w:p>
    <w:p>
      <w:pPr>
        <w:pStyle w:val="BodyA"/>
        <w:spacing w:before="0" w:after="0"/>
        <w:ind w:left="720" w:hanging="720"/>
        <w:jc w:val="both"/>
        <w:rPr>
          <w:b w:val="false"/>
          <w:b w:val="false"/>
          <w:bCs w:val="false"/>
          <w:sz w:val="18"/>
          <w:szCs w:val="18"/>
        </w:rPr>
      </w:pPr>
      <w:r>
        <w:rPr>
          <w:b w:val="false"/>
          <w:bCs w:val="false"/>
          <w:sz w:val="18"/>
          <w:szCs w:val="18"/>
        </w:rPr>
        <w:t>6.2</w:t>
        <w:tab/>
      </w:r>
      <w:r>
        <w:rPr>
          <w:b/>
          <w:bCs/>
          <w:i w:val="false"/>
          <w:caps w:val="false"/>
          <w:smallCaps w:val="false"/>
          <w:color w:val="1F1F1F"/>
          <w:spacing w:val="0"/>
          <w:sz w:val="18"/>
          <w:szCs w:val="18"/>
        </w:rPr>
        <w:t>UTT/25/1262/FUL</w:t>
      </w:r>
      <w:r>
        <w:rPr>
          <w:b w:val="false"/>
          <w:bCs w:val="false"/>
          <w:sz w:val="18"/>
          <w:szCs w:val="18"/>
        </w:rPr>
        <w:t xml:space="preserve"> Land west of Hill View, Langley Lower Green </w:t>
      </w:r>
    </w:p>
    <w:p>
      <w:pPr>
        <w:pStyle w:val="BodyA"/>
        <w:spacing w:before="0" w:after="0"/>
        <w:ind w:left="720" w:hanging="720"/>
        <w:jc w:val="both"/>
        <w:rPr>
          <w:rFonts w:ascii="Calibri" w:hAnsi="Calibri"/>
        </w:rPr>
      </w:pPr>
      <w:r>
        <w:rPr/>
      </w:r>
    </w:p>
    <w:p>
      <w:pPr>
        <w:pStyle w:val="BodyA"/>
        <w:spacing w:before="0" w:after="0"/>
        <w:ind w:left="720" w:hanging="720"/>
        <w:jc w:val="both"/>
        <w:rPr>
          <w:sz w:val="18"/>
          <w:szCs w:val="18"/>
        </w:rPr>
      </w:pPr>
      <w:r>
        <w:rPr>
          <w:b/>
          <w:bCs/>
          <w:sz w:val="18"/>
          <w:szCs w:val="18"/>
        </w:rPr>
        <w:t>7.</w:t>
      </w:r>
      <w:r>
        <w:rPr>
          <w:sz w:val="18"/>
          <w:szCs w:val="18"/>
        </w:rPr>
        <w:tab/>
      </w:r>
      <w:r>
        <w:rPr>
          <w:b/>
          <w:bCs/>
          <w:sz w:val="18"/>
          <w:szCs w:val="18"/>
        </w:rPr>
        <w:t>LANGLEY VILLAGE PROJECT</w:t>
      </w:r>
    </w:p>
    <w:p>
      <w:pPr>
        <w:pStyle w:val="BodyA"/>
        <w:spacing w:before="0" w:after="0"/>
        <w:ind w:left="720" w:hanging="720"/>
        <w:jc w:val="both"/>
        <w:rPr>
          <w:sz w:val="18"/>
          <w:szCs w:val="18"/>
        </w:rPr>
      </w:pPr>
      <w:r>
        <w:rPr>
          <w:sz w:val="18"/>
          <w:szCs w:val="18"/>
        </w:rPr>
        <w:t>7.1</w:t>
        <w:tab/>
        <w:t xml:space="preserve">Brief update from Village Project representatives. </w:t>
      </w:r>
    </w:p>
    <w:p>
      <w:pPr>
        <w:pStyle w:val="BodyA"/>
        <w:spacing w:before="0" w:after="0"/>
        <w:jc w:val="both"/>
        <w:rPr>
          <w:sz w:val="18"/>
          <w:szCs w:val="18"/>
        </w:rPr>
      </w:pPr>
      <w:r>
        <w:rPr>
          <w:sz w:val="18"/>
          <w:szCs w:val="18"/>
        </w:rPr>
      </w:r>
    </w:p>
    <w:p>
      <w:pPr>
        <w:pStyle w:val="BodyA"/>
        <w:spacing w:before="0" w:after="0"/>
        <w:jc w:val="both"/>
        <w:rPr>
          <w:b/>
          <w:b/>
          <w:bCs/>
          <w:iCs/>
          <w:sz w:val="18"/>
          <w:szCs w:val="18"/>
        </w:rPr>
      </w:pPr>
      <w:r>
        <w:rPr>
          <w:b/>
          <w:bCs/>
          <w:iCs/>
          <w:sz w:val="18"/>
          <w:szCs w:val="18"/>
        </w:rPr>
        <w:t>8.</w:t>
        <w:tab/>
        <w:t>LOCAL ENVIRONMENT</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8.1</w:t>
        <w:tab/>
        <w:t xml:space="preserve">Grass cutting schedule and updates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8.2</w:t>
        <w:tab/>
        <w:t xml:space="preserve">Tree works update </w:t>
      </w:r>
      <w:r>
        <w:rPr>
          <w:rFonts w:eastAsia="Calibri" w:cs="Calibri"/>
          <w:color w:val="000000"/>
          <w:kern w:val="0"/>
          <w:sz w:val="18"/>
          <w:szCs w:val="18"/>
          <w:u w:val="none" w:color="000000"/>
          <w:lang w:val="en-US" w:eastAsia="en-GB" w:bidi="ar-SA"/>
        </w:rPr>
        <w:t xml:space="preserve">to include removal of cage around tree on Village Green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8.3</w:t>
        <w:tab/>
        <w:t>Update on revised ditch clearance programme and flooding</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8.4</w:t>
        <w:tab/>
        <w:t>Village of the Year update</w:t>
      </w:r>
    </w:p>
    <w:p>
      <w:pPr>
        <w:pStyle w:val="BodyA"/>
        <w:spacing w:before="0" w:after="0"/>
        <w:jc w:val="both"/>
        <w:rPr>
          <w:sz w:val="18"/>
          <w:szCs w:val="18"/>
        </w:rPr>
      </w:pPr>
      <w:r>
        <w:rPr>
          <w:sz w:val="18"/>
          <w:szCs w:val="18"/>
        </w:rPr>
        <w:t>8.5</w:t>
        <w:tab/>
      </w:r>
      <w:r>
        <w:rPr>
          <w:rFonts w:eastAsia="Calibri" w:cs="Calibri"/>
          <w:color w:val="000000"/>
          <w:kern w:val="0"/>
          <w:sz w:val="18"/>
          <w:szCs w:val="18"/>
          <w:u w:val="none" w:color="000000"/>
          <w:lang w:val="en-US" w:eastAsia="en-GB" w:bidi="ar-SA"/>
        </w:rPr>
        <w:t>Flashing speed signs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8.6</w:t>
        <w:tab/>
        <w:t xml:space="preserve">Long Ley update </w:t>
      </w:r>
    </w:p>
    <w:p>
      <w:pPr>
        <w:pStyle w:val="BodyA"/>
        <w:spacing w:before="0" w:after="0"/>
        <w:jc w:val="both"/>
        <w:rPr>
          <w:b/>
          <w:b/>
          <w:bCs/>
          <w:sz w:val="18"/>
          <w:szCs w:val="18"/>
        </w:rPr>
      </w:pPr>
      <w:r>
        <w:rPr>
          <w:b/>
          <w:bCs/>
          <w:sz w:val="18"/>
          <w:szCs w:val="18"/>
        </w:rPr>
        <w:t>9.</w:t>
        <w:tab/>
        <w:t>PLAYGROUND</w:t>
      </w:r>
    </w:p>
    <w:p>
      <w:pPr>
        <w:pStyle w:val="BodyA"/>
        <w:spacing w:before="0" w:after="0"/>
        <w:jc w:val="both"/>
        <w:rPr>
          <w:b w:val="false"/>
          <w:b w:val="false"/>
          <w:bCs w:val="false"/>
          <w:sz w:val="18"/>
          <w:szCs w:val="18"/>
        </w:rPr>
      </w:pPr>
      <w:r>
        <w:rPr>
          <w:b w:val="false"/>
          <w:bCs w:val="false"/>
          <w:sz w:val="18"/>
          <w:szCs w:val="18"/>
        </w:rPr>
        <w:t>9.1</w:t>
        <w:tab/>
        <w:t xml:space="preserve">Maintenance schedule update </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10.</w:t>
      </w:r>
      <w:r>
        <w:rPr>
          <w:sz w:val="18"/>
          <w:szCs w:val="18"/>
        </w:rPr>
        <w:tab/>
      </w:r>
      <w:r>
        <w:rPr>
          <w:b/>
          <w:bCs/>
          <w:sz w:val="18"/>
          <w:szCs w:val="18"/>
        </w:rPr>
        <w:t>DISTRICT AND COUNTY COUNCIL</w:t>
      </w:r>
    </w:p>
    <w:p>
      <w:pPr>
        <w:pStyle w:val="BodyA"/>
        <w:spacing w:before="0" w:after="0"/>
        <w:jc w:val="both"/>
        <w:rPr>
          <w:sz w:val="18"/>
          <w:szCs w:val="18"/>
        </w:rPr>
      </w:pPr>
      <w:r>
        <w:rPr>
          <w:sz w:val="18"/>
          <w:szCs w:val="18"/>
        </w:rPr>
        <w:t>10.1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11.</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11.1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June 2025</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Print Juice</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Printing costs for Village Voice</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£75.00</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Compact Contracting Services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Grass cutting</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£552.85</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RCCE</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Housing Needs Survey costs</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£220.80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£392.27</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w:t>
            </w:r>
            <w:r>
              <w:rPr>
                <w:rFonts w:cs="Calibri" w:ascii="Calibri" w:hAnsi="Calibri"/>
                <w:b/>
                <w:color w:val="000000"/>
                <w:sz w:val="22"/>
                <w:szCs w:val="22"/>
              </w:rPr>
              <w:t>1,240.92</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12.</w:t>
        <w:tab/>
        <w:t xml:space="preserve">MATTERS TO BE RAISED BY MEMBERS FOR THE NEXT AGENDA </w:t>
      </w:r>
    </w:p>
    <w:p>
      <w:pPr>
        <w:pStyle w:val="BodyA"/>
        <w:spacing w:lineRule="auto" w:line="240" w:before="0" w:after="0"/>
        <w:ind w:left="720" w:hanging="720"/>
        <w:rPr>
          <w:sz w:val="18"/>
          <w:szCs w:val="18"/>
        </w:rPr>
      </w:pPr>
      <w:r>
        <w:rPr>
          <w:sz w:val="18"/>
          <w:szCs w:val="18"/>
        </w:rPr>
        <w:t>12.1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13.</w:t>
        <w:tab/>
        <w:t>DATE OF NEXT MEETINGS</w:t>
      </w:r>
    </w:p>
    <w:p>
      <w:pPr>
        <w:pStyle w:val="BodyA"/>
        <w:spacing w:before="0" w:after="0"/>
        <w:ind w:left="720" w:hanging="720"/>
        <w:jc w:val="both"/>
        <w:rPr>
          <w:sz w:val="18"/>
          <w:szCs w:val="18"/>
        </w:rPr>
      </w:pPr>
      <w:r>
        <w:rPr>
          <w:sz w:val="18"/>
          <w:szCs w:val="18"/>
        </w:rPr>
        <w:t>13.1</w:t>
        <w:tab/>
        <w:t xml:space="preserve">The next meeting will be on </w:t>
      </w:r>
      <w:r>
        <w:rPr>
          <w:rFonts w:eastAsia="Calibri" w:cs="Calibri"/>
          <w:color w:val="000000"/>
          <w:kern w:val="0"/>
          <w:sz w:val="18"/>
          <w:szCs w:val="18"/>
          <w:u w:val="none" w:color="000000"/>
          <w:lang w:val="en-US" w:eastAsia="en-GB" w:bidi="ar-SA"/>
        </w:rPr>
        <w:t>Monday 14</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July 2025 at</w:t>
      </w:r>
      <w:r>
        <w:rPr>
          <w:sz w:val="18"/>
          <w:szCs w:val="18"/>
        </w:rPr>
        <w:t xml:space="preserve"> Langley Community Centre.</w:t>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Application>LibreOffice/7.1.1.2$Windows_X86_64 LibreOffice_project/fe0b08f4af1bacafe4c7ecc87ce55bb426164676</Application>
  <AppVersion>15.0000</AppVersion>
  <Pages>2</Pages>
  <Words>592</Words>
  <Characters>3116</Characters>
  <CharactersWithSpaces>3670</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2025-06-03T19:11:48Z</dcterms:modified>
  <cp:revision>142</cp:revision>
  <dc:subject/>
  <dc:title/>
</cp:coreProperties>
</file>

<file path=docProps/custom.xml><?xml version="1.0" encoding="utf-8"?>
<Properties xmlns="http://schemas.openxmlformats.org/officeDocument/2006/custom-properties" xmlns:vt="http://schemas.openxmlformats.org/officeDocument/2006/docPropsVTypes"/>
</file>