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7B564" w14:textId="77777777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noProof/>
          <w:lang w:val="en-GB"/>
        </w:rPr>
        <w:drawing>
          <wp:anchor distT="0" distB="0" distL="0" distR="0" simplePos="0" relativeHeight="251659264" behindDoc="0" locked="0" layoutInCell="1" allowOverlap="1" wp14:anchorId="18B13C8D" wp14:editId="626CA3FE">
            <wp:simplePos x="0" y="0"/>
            <wp:positionH relativeFrom="page">
              <wp:posOffset>3433445</wp:posOffset>
            </wp:positionH>
            <wp:positionV relativeFrom="line">
              <wp:posOffset>-365758</wp:posOffset>
            </wp:positionV>
            <wp:extent cx="719456" cy="584837"/>
            <wp:effectExtent l="0" t="0" r="0" b="0"/>
            <wp:wrapSquare wrapText="bothSides" distT="0" distB="0" distL="0" distR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8"/>
                    <a:srcRect b="7142"/>
                    <a:stretch>
                      <a:fillRect/>
                    </a:stretch>
                  </pic:blipFill>
                  <pic:spPr>
                    <a:xfrm>
                      <a:off x="0" y="0"/>
                      <a:ext cx="719456" cy="5848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10403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403"/>
      </w:tblGrid>
      <w:tr w:rsidR="00FC6CFC" w14:paraId="69ED40B0" w14:textId="77777777">
        <w:trPr>
          <w:trHeight w:val="1728"/>
        </w:trPr>
        <w:tc>
          <w:tcPr>
            <w:tcW w:w="104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6C494" w14:textId="5C74C6F2" w:rsidR="00FC6CFC" w:rsidRPr="00815B7A" w:rsidRDefault="00815B7A" w:rsidP="00815B7A">
            <w:pPr>
              <w:pStyle w:val="BodyA"/>
              <w:spacing w:after="0" w:line="240" w:lineRule="auto"/>
              <w:jc w:val="center"/>
              <w:rPr>
                <w:color w:val="auto"/>
                <w:sz w:val="18"/>
                <w:szCs w:val="18"/>
                <w:u w:color="FF0000"/>
              </w:rPr>
            </w:pPr>
            <w:r w:rsidRPr="00815B7A">
              <w:rPr>
                <w:color w:val="auto"/>
                <w:sz w:val="18"/>
                <w:szCs w:val="18"/>
                <w:u w:color="FF0000"/>
              </w:rPr>
              <w:t>13 Princes Close, Balsham, Cambridgeshire CB21 4EE</w:t>
            </w:r>
          </w:p>
          <w:p w14:paraId="60000FFF" w14:textId="033C6ED3" w:rsidR="00FC6CFC" w:rsidRDefault="00A9115E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E-mail: </w:t>
            </w:r>
            <w:hyperlink r:id="rId9" w:history="1">
              <w:r w:rsidR="004C4B71" w:rsidRPr="00F5448B">
                <w:rPr>
                  <w:rStyle w:val="Hyperlink"/>
                  <w:sz w:val="18"/>
                  <w:szCs w:val="18"/>
                </w:rPr>
                <w:t>langleyclerk@googlemail.com</w:t>
              </w:r>
            </w:hyperlink>
          </w:p>
          <w:p w14:paraId="52D061CC" w14:textId="123EA9D2" w:rsidR="004C4B71" w:rsidRDefault="004C4B71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Telephone: 07539 249852</w:t>
            </w:r>
          </w:p>
          <w:p w14:paraId="7D72863F" w14:textId="77777777" w:rsidR="00FC6CFC" w:rsidRDefault="00FC6CFC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D950C35" w14:textId="77777777" w:rsidR="00FC6CFC" w:rsidRDefault="00A9115E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COUNCILLORS ARE SUMMONED TO ATTEND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 MEETING OF LANGLEY PARISH COUNCIL </w:t>
            </w:r>
          </w:p>
          <w:p w14:paraId="4A0227B1" w14:textId="77777777" w:rsidR="00FC6CFC" w:rsidRDefault="00A9115E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HELD AT LANGLEY COMMUNITY CENTRE, LANGLEY UPPER GREEN ON </w:t>
            </w:r>
          </w:p>
          <w:p w14:paraId="4FB9945B" w14:textId="6CADBB2C" w:rsidR="00FC6CFC" w:rsidRDefault="00A9115E">
            <w:pPr>
              <w:pStyle w:val="Body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MONDAY </w:t>
            </w:r>
            <w:r w:rsidR="00FD1104">
              <w:rPr>
                <w:b/>
                <w:bCs/>
                <w:sz w:val="18"/>
                <w:szCs w:val="18"/>
              </w:rPr>
              <w:t>10</w:t>
            </w:r>
            <w:r w:rsidR="00FD1104" w:rsidRPr="00FD1104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FD1104">
              <w:rPr>
                <w:b/>
                <w:bCs/>
                <w:sz w:val="18"/>
                <w:szCs w:val="18"/>
              </w:rPr>
              <w:t xml:space="preserve"> February</w:t>
            </w:r>
            <w:r w:rsidR="007253E4">
              <w:rPr>
                <w:b/>
                <w:bCs/>
                <w:sz w:val="18"/>
                <w:szCs w:val="18"/>
              </w:rPr>
              <w:t xml:space="preserve"> 2020</w:t>
            </w:r>
            <w:r>
              <w:rPr>
                <w:b/>
                <w:bCs/>
                <w:sz w:val="18"/>
                <w:szCs w:val="18"/>
              </w:rPr>
              <w:t xml:space="preserve"> at 8.00pm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1D7D45D8" w14:textId="77777777" w:rsidR="00FC6CFC" w:rsidRDefault="00A9115E">
            <w:pPr>
              <w:pStyle w:val="BodyA"/>
              <w:spacing w:after="0" w:line="240" w:lineRule="auto"/>
              <w:jc w:val="center"/>
            </w:pPr>
            <w:r>
              <w:rPr>
                <w:i/>
                <w:iCs/>
                <w:sz w:val="18"/>
                <w:szCs w:val="18"/>
              </w:rPr>
              <w:t>THE PRESS AND THE PUBLIC ARE CORDIALLY INVITED TO ATTEND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4DD79C3E" w14:textId="77777777" w:rsidR="00FC6CFC" w:rsidRDefault="00FC6CFC">
      <w:pPr>
        <w:pStyle w:val="BodyA"/>
        <w:spacing w:after="0" w:line="240" w:lineRule="auto"/>
        <w:ind w:left="324" w:hanging="324"/>
        <w:rPr>
          <w:b/>
          <w:bCs/>
          <w:sz w:val="18"/>
          <w:szCs w:val="18"/>
        </w:rPr>
      </w:pPr>
    </w:p>
    <w:p w14:paraId="6391DD79" w14:textId="77777777" w:rsidR="00FC6CFC" w:rsidRDefault="00FC6CFC">
      <w:pPr>
        <w:pStyle w:val="BodyA"/>
        <w:spacing w:after="0" w:line="240" w:lineRule="auto"/>
        <w:ind w:left="216" w:hanging="216"/>
        <w:jc w:val="both"/>
        <w:rPr>
          <w:b/>
          <w:bCs/>
          <w:sz w:val="18"/>
          <w:szCs w:val="18"/>
        </w:rPr>
      </w:pPr>
    </w:p>
    <w:p w14:paraId="6DEA5AD3" w14:textId="77777777" w:rsidR="00FC6CFC" w:rsidRDefault="00FC6CFC">
      <w:pPr>
        <w:pStyle w:val="BodyA"/>
        <w:spacing w:after="0" w:line="240" w:lineRule="auto"/>
        <w:jc w:val="both"/>
        <w:rPr>
          <w:b/>
          <w:bCs/>
          <w:sz w:val="18"/>
          <w:szCs w:val="18"/>
        </w:rPr>
      </w:pPr>
    </w:p>
    <w:p w14:paraId="52AB31C2" w14:textId="77777777" w:rsidR="00FC6CFC" w:rsidRDefault="00A9115E">
      <w:pPr>
        <w:pStyle w:val="BodyA"/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AGENDA</w:t>
      </w:r>
    </w:p>
    <w:p w14:paraId="0CA0C8E7" w14:textId="77777777" w:rsidR="00FC6CFC" w:rsidRDefault="00A9115E">
      <w:pPr>
        <w:pStyle w:val="BodyA"/>
        <w:spacing w:after="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This Parish Council supports the rights of anyone to record this meeting but advises that anyone so recording cannot disrupt the meeting, by means of the recor</w:t>
      </w:r>
      <w:r>
        <w:rPr>
          <w:b/>
          <w:bCs/>
          <w:sz w:val="16"/>
          <w:szCs w:val="16"/>
        </w:rPr>
        <w:t>d</w:t>
      </w:r>
      <w:r>
        <w:rPr>
          <w:b/>
          <w:bCs/>
          <w:sz w:val="16"/>
          <w:szCs w:val="16"/>
        </w:rPr>
        <w:t>ing and expresses the hope that the person (or persons) carrying out the recording has obtained the necessary legal advice, for themselves, to ensure they unde</w:t>
      </w:r>
      <w:r>
        <w:rPr>
          <w:b/>
          <w:bCs/>
          <w:sz w:val="16"/>
          <w:szCs w:val="16"/>
        </w:rPr>
        <w:t>r</w:t>
      </w:r>
      <w:r>
        <w:rPr>
          <w:b/>
          <w:bCs/>
          <w:sz w:val="16"/>
          <w:szCs w:val="16"/>
        </w:rPr>
        <w:t>stand the rights of any members of the public who may be present who do not wish to be filmed or recorded.</w:t>
      </w:r>
    </w:p>
    <w:p w14:paraId="0F480F33" w14:textId="77777777" w:rsidR="00FC6CFC" w:rsidRDefault="00FC6CFC">
      <w:pPr>
        <w:pStyle w:val="BodyA"/>
        <w:spacing w:after="0"/>
        <w:jc w:val="both"/>
        <w:rPr>
          <w:b/>
          <w:bCs/>
          <w:sz w:val="18"/>
          <w:szCs w:val="18"/>
        </w:rPr>
      </w:pPr>
    </w:p>
    <w:p w14:paraId="5A7BE3BA" w14:textId="77777777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1.</w:t>
      </w:r>
      <w:r>
        <w:rPr>
          <w:b/>
          <w:bCs/>
          <w:sz w:val="18"/>
          <w:szCs w:val="18"/>
        </w:rPr>
        <w:tab/>
        <w:t>APOLOGIES FOR ABSENCE</w:t>
      </w:r>
      <w:r>
        <w:rPr>
          <w:sz w:val="18"/>
          <w:szCs w:val="18"/>
        </w:rPr>
        <w:tab/>
      </w:r>
    </w:p>
    <w:p w14:paraId="5DDC4C5B" w14:textId="77777777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1.1</w:t>
      </w:r>
      <w:r>
        <w:rPr>
          <w:sz w:val="18"/>
          <w:szCs w:val="18"/>
        </w:rPr>
        <w:tab/>
        <w:t xml:space="preserve">To receive apologies for absence.  </w:t>
      </w:r>
    </w:p>
    <w:p w14:paraId="676A2D93" w14:textId="77777777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6F635D88" w14:textId="77777777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2.</w:t>
      </w:r>
      <w:r>
        <w:rPr>
          <w:b/>
          <w:bCs/>
          <w:sz w:val="18"/>
          <w:szCs w:val="18"/>
        </w:rPr>
        <w:tab/>
        <w:t>DECLARATION OF INTERESTS</w:t>
      </w:r>
      <w:r>
        <w:rPr>
          <w:b/>
          <w:bCs/>
          <w:sz w:val="18"/>
          <w:szCs w:val="18"/>
        </w:rPr>
        <w:tab/>
      </w:r>
    </w:p>
    <w:p w14:paraId="52081148" w14:textId="77777777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2.1</w:t>
      </w:r>
      <w:r>
        <w:rPr>
          <w:sz w:val="18"/>
          <w:szCs w:val="18"/>
        </w:rPr>
        <w:tab/>
        <w:t>To declare any disclosable pecuniary, other pecuniary or non-pecuniary interests relating to items on the agenda.</w:t>
      </w:r>
    </w:p>
    <w:p w14:paraId="1A8BE022" w14:textId="77777777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03223E30" w14:textId="77777777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  <w:lang w:val="pt-PT"/>
        </w:rPr>
        <w:t>PUBLIC PARTICIPATION SESSION WITH RESPECT TO ITEMS ON THE AGENDA AND OTHER MATTERS THAT ARE OF MUTUAL INTEREST</w:t>
      </w:r>
    </w:p>
    <w:p w14:paraId="53B87600" w14:textId="77777777" w:rsidR="00FC6CFC" w:rsidRDefault="00A9115E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3.1</w:t>
      </w:r>
      <w:r>
        <w:rPr>
          <w:sz w:val="18"/>
          <w:szCs w:val="18"/>
        </w:rPr>
        <w:tab/>
        <w:t xml:space="preserve">The maximum time allowed for this item is 15 minutes.  Members of the public who wish to comment on an Agenda item should do so at this point – maximum time allowed 5 minutes per Agenda item.  Any questions raised shall not require a response at the meeting nor start a debate on the question. The Chair of the meeting may direct that a written or oral response be given. </w:t>
      </w:r>
    </w:p>
    <w:p w14:paraId="6693D18A" w14:textId="77777777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4FDA8F6C" w14:textId="77777777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4.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MINUTES OF THE LAST MEETING</w:t>
      </w:r>
    </w:p>
    <w:p w14:paraId="0EBCF87B" w14:textId="6685FE9A" w:rsidR="00FC6CFC" w:rsidRDefault="00A9115E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4.1</w:t>
      </w:r>
      <w:r>
        <w:rPr>
          <w:sz w:val="18"/>
          <w:szCs w:val="18"/>
        </w:rPr>
        <w:tab/>
      </w:r>
      <w:r w:rsidR="008A0292">
        <w:rPr>
          <w:sz w:val="18"/>
          <w:szCs w:val="18"/>
        </w:rPr>
        <w:t>Councilors</w:t>
      </w:r>
      <w:r>
        <w:rPr>
          <w:sz w:val="18"/>
          <w:szCs w:val="18"/>
        </w:rPr>
        <w:t xml:space="preserve"> are asked to agree the Minutes of the Parish Council meeting held on Monday </w:t>
      </w:r>
      <w:r w:rsidR="00FD1104">
        <w:rPr>
          <w:sz w:val="18"/>
          <w:szCs w:val="18"/>
        </w:rPr>
        <w:t>13</w:t>
      </w:r>
      <w:r w:rsidR="00FD1104" w:rsidRPr="00FD1104">
        <w:rPr>
          <w:sz w:val="18"/>
          <w:szCs w:val="18"/>
          <w:vertAlign w:val="superscript"/>
        </w:rPr>
        <w:t>th</w:t>
      </w:r>
      <w:r w:rsidR="00FD1104">
        <w:rPr>
          <w:sz w:val="18"/>
          <w:szCs w:val="18"/>
        </w:rPr>
        <w:t xml:space="preserve"> January</w:t>
      </w:r>
      <w:r w:rsidR="0096579A">
        <w:rPr>
          <w:sz w:val="18"/>
          <w:szCs w:val="18"/>
        </w:rPr>
        <w:t xml:space="preserve">, </w:t>
      </w:r>
      <w:r>
        <w:rPr>
          <w:sz w:val="18"/>
          <w:szCs w:val="18"/>
        </w:rPr>
        <w:t>20</w:t>
      </w:r>
      <w:r w:rsidR="00FD1104">
        <w:rPr>
          <w:sz w:val="18"/>
          <w:szCs w:val="18"/>
        </w:rPr>
        <w:t>20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as a true and accurate a</w:t>
      </w:r>
      <w:r>
        <w:rPr>
          <w:sz w:val="18"/>
          <w:szCs w:val="18"/>
        </w:rPr>
        <w:t>c</w:t>
      </w:r>
      <w:r>
        <w:rPr>
          <w:sz w:val="18"/>
          <w:szCs w:val="18"/>
        </w:rPr>
        <w:t>count of the proceedings of the meetings.</w:t>
      </w:r>
    </w:p>
    <w:p w14:paraId="02953CC9" w14:textId="77777777" w:rsidR="00FC6CFC" w:rsidRDefault="00A9115E">
      <w:pPr>
        <w:pStyle w:val="BodyA"/>
        <w:spacing w:after="0"/>
        <w:ind w:left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  <w:t xml:space="preserve"> </w:t>
      </w:r>
    </w:p>
    <w:p w14:paraId="3249A40B" w14:textId="77777777" w:rsidR="00FC6CFC" w:rsidRDefault="00A9115E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5.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GENERAL ADMINISTRATION</w:t>
      </w:r>
    </w:p>
    <w:p w14:paraId="4E26F63E" w14:textId="64A32CA2" w:rsidR="00FC6CFC" w:rsidRDefault="00A9115E">
      <w:pPr>
        <w:pStyle w:val="BodyA"/>
        <w:spacing w:after="0"/>
        <w:ind w:left="720" w:hanging="720"/>
        <w:jc w:val="both"/>
        <w:rPr>
          <w:sz w:val="18"/>
          <w:szCs w:val="18"/>
          <w:lang w:val="fr-FR"/>
        </w:rPr>
      </w:pPr>
      <w:r>
        <w:rPr>
          <w:sz w:val="18"/>
          <w:szCs w:val="18"/>
        </w:rPr>
        <w:t>5.1</w:t>
      </w:r>
      <w:r>
        <w:rPr>
          <w:sz w:val="18"/>
          <w:szCs w:val="18"/>
        </w:rPr>
        <w:tab/>
      </w:r>
      <w:r>
        <w:rPr>
          <w:sz w:val="18"/>
          <w:szCs w:val="18"/>
          <w:lang w:val="fr-FR"/>
        </w:rPr>
        <w:t>Clerks report to the Council</w:t>
      </w:r>
      <w:r w:rsidR="00815B7A">
        <w:rPr>
          <w:sz w:val="18"/>
          <w:szCs w:val="18"/>
          <w:lang w:val="fr-FR"/>
        </w:rPr>
        <w:t xml:space="preserve"> </w:t>
      </w:r>
    </w:p>
    <w:p w14:paraId="6F355821" w14:textId="0509D0FD" w:rsidR="005961F0" w:rsidRDefault="005961F0">
      <w:pPr>
        <w:pStyle w:val="BodyA"/>
        <w:spacing w:after="0"/>
        <w:ind w:left="720" w:hanging="720"/>
        <w:jc w:val="both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5.2</w:t>
      </w:r>
      <w:r>
        <w:rPr>
          <w:sz w:val="18"/>
          <w:szCs w:val="18"/>
          <w:lang w:val="fr-FR"/>
        </w:rPr>
        <w:tab/>
        <w:t xml:space="preserve">Clerks laptop to be serviced </w:t>
      </w:r>
    </w:p>
    <w:p w14:paraId="47C17480" w14:textId="77777777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639F3361" w14:textId="77777777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FINANCIAL </w:t>
      </w:r>
    </w:p>
    <w:p w14:paraId="1E35D761" w14:textId="35D2165D" w:rsidR="00D22A73" w:rsidRPr="00E50DA2" w:rsidRDefault="001A64B1" w:rsidP="001A64B1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>
        <w:rPr>
          <w:sz w:val="18"/>
          <w:szCs w:val="18"/>
        </w:rPr>
        <w:t>6.1</w:t>
      </w:r>
      <w:r>
        <w:rPr>
          <w:sz w:val="18"/>
          <w:szCs w:val="18"/>
        </w:rPr>
        <w:tab/>
      </w:r>
      <w:r w:rsidRPr="00E638D8">
        <w:rPr>
          <w:b/>
          <w:bCs/>
          <w:color w:val="auto"/>
          <w:sz w:val="18"/>
          <w:szCs w:val="18"/>
          <w:u w:val="single"/>
          <w:lang w:val="es-ES_tradnl"/>
        </w:rPr>
        <w:t>Financial Report</w:t>
      </w:r>
      <w:r w:rsidRPr="00E638D8">
        <w:rPr>
          <w:color w:val="auto"/>
          <w:sz w:val="18"/>
          <w:szCs w:val="18"/>
          <w:u w:val="single"/>
          <w:lang w:val="es-ES_tradnl"/>
        </w:rPr>
        <w:t xml:space="preserve"> </w:t>
      </w:r>
      <w:r w:rsidRPr="00E638D8">
        <w:rPr>
          <w:color w:val="auto"/>
          <w:sz w:val="18"/>
          <w:szCs w:val="18"/>
        </w:rPr>
        <w:t xml:space="preserve">– </w:t>
      </w:r>
      <w:r w:rsidRPr="00E50DA2">
        <w:rPr>
          <w:color w:val="auto"/>
          <w:sz w:val="18"/>
          <w:szCs w:val="18"/>
        </w:rPr>
        <w:t xml:space="preserve">Bank reconciliation as at </w:t>
      </w:r>
      <w:r w:rsidR="00E50DA2" w:rsidRPr="00E50DA2">
        <w:rPr>
          <w:color w:val="auto"/>
          <w:sz w:val="18"/>
          <w:szCs w:val="18"/>
        </w:rPr>
        <w:t>23</w:t>
      </w:r>
      <w:r w:rsidR="00E50DA2" w:rsidRPr="00E50DA2">
        <w:rPr>
          <w:color w:val="auto"/>
          <w:sz w:val="18"/>
          <w:szCs w:val="18"/>
          <w:vertAlign w:val="superscript"/>
        </w:rPr>
        <w:t>rd</w:t>
      </w:r>
      <w:r w:rsidR="00E50DA2" w:rsidRPr="00E50DA2">
        <w:rPr>
          <w:color w:val="auto"/>
          <w:sz w:val="18"/>
          <w:szCs w:val="18"/>
        </w:rPr>
        <w:t xml:space="preserve"> January</w:t>
      </w:r>
      <w:r w:rsidRPr="00E50DA2">
        <w:rPr>
          <w:color w:val="auto"/>
          <w:sz w:val="18"/>
          <w:szCs w:val="18"/>
        </w:rPr>
        <w:t>, the current account balance was £</w:t>
      </w:r>
      <w:r w:rsidR="00992171" w:rsidRPr="00E50DA2">
        <w:rPr>
          <w:color w:val="auto"/>
          <w:sz w:val="18"/>
          <w:szCs w:val="18"/>
        </w:rPr>
        <w:t>13,</w:t>
      </w:r>
      <w:r w:rsidR="00E50DA2" w:rsidRPr="00E50DA2">
        <w:rPr>
          <w:color w:val="auto"/>
          <w:sz w:val="18"/>
          <w:szCs w:val="18"/>
        </w:rPr>
        <w:t>114.56</w:t>
      </w:r>
      <w:r w:rsidRPr="00E50DA2">
        <w:rPr>
          <w:color w:val="auto"/>
          <w:sz w:val="18"/>
          <w:szCs w:val="18"/>
        </w:rPr>
        <w:t>. PC unpresented cheques, £</w:t>
      </w:r>
      <w:r w:rsidR="00E50DA2" w:rsidRPr="00E50DA2">
        <w:rPr>
          <w:color w:val="auto"/>
          <w:sz w:val="18"/>
          <w:szCs w:val="18"/>
        </w:rPr>
        <w:t>1,334.48</w:t>
      </w:r>
      <w:r w:rsidRPr="00E50DA2">
        <w:rPr>
          <w:color w:val="auto"/>
          <w:sz w:val="18"/>
          <w:szCs w:val="18"/>
        </w:rPr>
        <w:t xml:space="preserve"> resulting in a current account balance of </w:t>
      </w:r>
      <w:r w:rsidR="00992171" w:rsidRPr="00E50DA2">
        <w:rPr>
          <w:color w:val="auto"/>
          <w:sz w:val="18"/>
          <w:szCs w:val="18"/>
        </w:rPr>
        <w:t>£</w:t>
      </w:r>
      <w:r w:rsidR="00E50DA2" w:rsidRPr="00E50DA2">
        <w:rPr>
          <w:color w:val="auto"/>
          <w:sz w:val="18"/>
          <w:szCs w:val="18"/>
        </w:rPr>
        <w:t>11,780.08</w:t>
      </w:r>
      <w:r w:rsidRPr="00E50DA2">
        <w:rPr>
          <w:color w:val="auto"/>
          <w:sz w:val="18"/>
          <w:szCs w:val="18"/>
        </w:rPr>
        <w:t xml:space="preserve"> Broken down as follows: Playground funds £2,765.56; Highways Devol</w:t>
      </w:r>
      <w:r w:rsidRPr="00E50DA2">
        <w:rPr>
          <w:color w:val="auto"/>
          <w:sz w:val="18"/>
          <w:szCs w:val="18"/>
        </w:rPr>
        <w:t>u</w:t>
      </w:r>
      <w:r w:rsidRPr="00E50DA2">
        <w:rPr>
          <w:color w:val="auto"/>
          <w:sz w:val="18"/>
          <w:szCs w:val="18"/>
        </w:rPr>
        <w:t>tion Project £1,000, PC funds £</w:t>
      </w:r>
      <w:r w:rsidR="00E50DA2" w:rsidRPr="00E50DA2">
        <w:rPr>
          <w:color w:val="auto"/>
          <w:sz w:val="18"/>
          <w:szCs w:val="18"/>
        </w:rPr>
        <w:t>8,014.52</w:t>
      </w:r>
      <w:r w:rsidRPr="00E50DA2">
        <w:rPr>
          <w:color w:val="auto"/>
          <w:sz w:val="18"/>
          <w:szCs w:val="18"/>
        </w:rPr>
        <w:t>. PC deposit account £</w:t>
      </w:r>
      <w:r w:rsidR="00E638D8" w:rsidRPr="00E50DA2">
        <w:rPr>
          <w:color w:val="auto"/>
          <w:sz w:val="18"/>
          <w:szCs w:val="18"/>
        </w:rPr>
        <w:t>13,1</w:t>
      </w:r>
      <w:r w:rsidR="00E50DA2" w:rsidRPr="00E50DA2">
        <w:rPr>
          <w:color w:val="auto"/>
          <w:sz w:val="18"/>
          <w:szCs w:val="18"/>
        </w:rPr>
        <w:t xml:space="preserve">41.42 </w:t>
      </w:r>
      <w:r w:rsidR="004C4B71" w:rsidRPr="00E50DA2">
        <w:rPr>
          <w:color w:val="auto"/>
          <w:sz w:val="18"/>
          <w:szCs w:val="18"/>
        </w:rPr>
        <w:t>– re</w:t>
      </w:r>
      <w:r w:rsidR="00DA2D9C" w:rsidRPr="00E50DA2">
        <w:rPr>
          <w:color w:val="auto"/>
          <w:sz w:val="18"/>
          <w:szCs w:val="18"/>
        </w:rPr>
        <w:t>serves unrestricted of £9,141.42</w:t>
      </w:r>
      <w:r w:rsidR="004C4B71" w:rsidRPr="00E50DA2">
        <w:rPr>
          <w:color w:val="auto"/>
          <w:sz w:val="18"/>
          <w:szCs w:val="18"/>
        </w:rPr>
        <w:t xml:space="preserve"> and reserves restricted (playground fund) of £4,000.</w:t>
      </w:r>
    </w:p>
    <w:p w14:paraId="7E6258BD" w14:textId="0919DC15" w:rsidR="00394339" w:rsidRDefault="00394339" w:rsidP="00D74908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6.</w:t>
      </w:r>
      <w:r w:rsidR="001A64B1">
        <w:rPr>
          <w:color w:val="auto"/>
          <w:sz w:val="18"/>
          <w:szCs w:val="18"/>
        </w:rPr>
        <w:t>2</w:t>
      </w:r>
      <w:r>
        <w:rPr>
          <w:color w:val="auto"/>
          <w:sz w:val="18"/>
          <w:szCs w:val="18"/>
        </w:rPr>
        <w:tab/>
        <w:t>Review of Cheque Run</w:t>
      </w:r>
    </w:p>
    <w:p w14:paraId="62F441EE" w14:textId="6DD2AA2E" w:rsidR="005961F0" w:rsidRDefault="005961F0" w:rsidP="00D74908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6.3</w:t>
      </w:r>
      <w:r>
        <w:rPr>
          <w:color w:val="auto"/>
          <w:sz w:val="18"/>
          <w:szCs w:val="18"/>
        </w:rPr>
        <w:tab/>
        <w:t>Citizens Advice request for a donation</w:t>
      </w:r>
    </w:p>
    <w:p w14:paraId="45D789C4" w14:textId="123F433B" w:rsidR="005961F0" w:rsidRDefault="005961F0" w:rsidP="00D74908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6.4</w:t>
      </w:r>
      <w:r>
        <w:rPr>
          <w:color w:val="auto"/>
          <w:sz w:val="18"/>
          <w:szCs w:val="18"/>
        </w:rPr>
        <w:tab/>
        <w:t xml:space="preserve">LCCC request for donation </w:t>
      </w:r>
    </w:p>
    <w:p w14:paraId="2002D76C" w14:textId="50D8979D" w:rsidR="005961F0" w:rsidRDefault="005961F0" w:rsidP="00D74908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6.5 </w:t>
      </w:r>
      <w:r>
        <w:rPr>
          <w:color w:val="auto"/>
          <w:sz w:val="18"/>
          <w:szCs w:val="18"/>
        </w:rPr>
        <w:tab/>
        <w:t>Permission for Cllr Rivett to open an account to purchase posts &amp; spikes for footpath waymarkers</w:t>
      </w:r>
    </w:p>
    <w:p w14:paraId="4BAEA701" w14:textId="7A50D116" w:rsidR="005822D3" w:rsidRDefault="005822D3" w:rsidP="00D74908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6.6</w:t>
      </w:r>
      <w:r>
        <w:rPr>
          <w:color w:val="auto"/>
          <w:sz w:val="18"/>
          <w:szCs w:val="18"/>
        </w:rPr>
        <w:tab/>
        <w:t>Overdue invoice from Countryside Pest Control to be paid by the Community Centre</w:t>
      </w:r>
      <w:bookmarkStart w:id="0" w:name="_GoBack"/>
      <w:bookmarkEnd w:id="0"/>
    </w:p>
    <w:p w14:paraId="633F0B1D" w14:textId="7BB45671" w:rsidR="00E638D8" w:rsidRPr="00B34E9B" w:rsidRDefault="00E638D8" w:rsidP="00D74908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</w:p>
    <w:p w14:paraId="78A7846E" w14:textId="77777777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7.</w:t>
      </w:r>
      <w:r>
        <w:rPr>
          <w:b/>
          <w:bCs/>
          <w:sz w:val="18"/>
          <w:szCs w:val="18"/>
        </w:rPr>
        <w:tab/>
        <w:t>PLANNING APPLICATIONS/PROPERTY</w:t>
      </w:r>
    </w:p>
    <w:p w14:paraId="2EE7E6D5" w14:textId="77777777" w:rsidR="00FD1104" w:rsidRDefault="00A9115E" w:rsidP="00FD1104">
      <w:pPr>
        <w:pStyle w:val="Heading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02124"/>
          <w:sz w:val="18"/>
          <w:szCs w:val="18"/>
        </w:rPr>
      </w:pPr>
      <w:r w:rsidRPr="00FD1104">
        <w:rPr>
          <w:rFonts w:ascii="Calibri" w:hAnsi="Calibri" w:cs="Calibri"/>
          <w:b w:val="0"/>
          <w:sz w:val="18"/>
          <w:szCs w:val="18"/>
        </w:rPr>
        <w:t>7.1</w:t>
      </w:r>
      <w:r w:rsidRPr="00FD1104">
        <w:rPr>
          <w:rFonts w:ascii="Calibri" w:hAnsi="Calibri" w:cs="Calibri"/>
          <w:sz w:val="18"/>
          <w:szCs w:val="18"/>
        </w:rPr>
        <w:t xml:space="preserve"> </w:t>
      </w:r>
      <w:r w:rsidRPr="00FD1104">
        <w:rPr>
          <w:rFonts w:ascii="Calibri" w:hAnsi="Calibri" w:cs="Calibri"/>
          <w:sz w:val="18"/>
          <w:szCs w:val="18"/>
        </w:rPr>
        <w:tab/>
      </w:r>
      <w:r w:rsidR="00FD1104" w:rsidRPr="00FD1104">
        <w:rPr>
          <w:rFonts w:ascii="Calibri" w:hAnsi="Calibri" w:cs="Calibri"/>
          <w:b w:val="0"/>
          <w:bCs w:val="0"/>
          <w:color w:val="202124"/>
          <w:sz w:val="18"/>
          <w:szCs w:val="18"/>
        </w:rPr>
        <w:t>UTT/20/0018/LB Wilbrook Langley Lower Green Langley CB11 4SB</w:t>
      </w:r>
    </w:p>
    <w:p w14:paraId="0D1B06B4" w14:textId="77777777" w:rsidR="00A409F0" w:rsidRPr="00A409F0" w:rsidRDefault="00A409F0" w:rsidP="00A409F0">
      <w:pPr>
        <w:pStyle w:val="Heading2"/>
        <w:shd w:val="clear" w:color="auto" w:fill="FFFFFF"/>
        <w:spacing w:before="0" w:beforeAutospacing="0" w:after="0" w:afterAutospacing="0"/>
        <w:rPr>
          <w:rFonts w:ascii="Calibri" w:hAnsi="Calibri" w:cs="Calibri"/>
          <w:b w:val="0"/>
          <w:bCs w:val="0"/>
          <w:color w:val="202124"/>
          <w:sz w:val="18"/>
          <w:szCs w:val="18"/>
        </w:rPr>
      </w:pPr>
      <w:r>
        <w:rPr>
          <w:rFonts w:ascii="Calibri" w:hAnsi="Calibri" w:cs="Calibri"/>
          <w:b w:val="0"/>
          <w:bCs w:val="0"/>
          <w:color w:val="202124"/>
          <w:sz w:val="18"/>
          <w:szCs w:val="18"/>
        </w:rPr>
        <w:t>7.2</w:t>
      </w:r>
      <w:r>
        <w:rPr>
          <w:rFonts w:ascii="Calibri" w:hAnsi="Calibri" w:cs="Calibri"/>
          <w:b w:val="0"/>
          <w:bCs w:val="0"/>
          <w:color w:val="202124"/>
          <w:sz w:val="18"/>
          <w:szCs w:val="18"/>
        </w:rPr>
        <w:tab/>
      </w:r>
      <w:r w:rsidRPr="00A409F0">
        <w:rPr>
          <w:rFonts w:ascii="Calibri" w:hAnsi="Calibri" w:cs="Calibri"/>
          <w:b w:val="0"/>
          <w:bCs w:val="0"/>
          <w:color w:val="202124"/>
          <w:sz w:val="18"/>
          <w:szCs w:val="18"/>
        </w:rPr>
        <w:t>UTT/20/0216/HHF Broad Halfpenny Upper Green Road Langley CB11 4RY</w:t>
      </w:r>
    </w:p>
    <w:p w14:paraId="6D8B3355" w14:textId="77777777" w:rsidR="00824182" w:rsidRDefault="00824182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</w:p>
    <w:p w14:paraId="16E95373" w14:textId="77777777" w:rsidR="00FC6CFC" w:rsidRDefault="00A9115E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8.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LANGLEY VILLAGE PROJECT</w:t>
      </w:r>
    </w:p>
    <w:p w14:paraId="103326BE" w14:textId="7EDC8C29" w:rsidR="00FC6CFC" w:rsidRDefault="00A9115E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8.1</w:t>
      </w:r>
      <w:r>
        <w:rPr>
          <w:sz w:val="18"/>
          <w:szCs w:val="18"/>
        </w:rPr>
        <w:tab/>
        <w:t xml:space="preserve">Update from Village Project representatives. </w:t>
      </w:r>
    </w:p>
    <w:p w14:paraId="1561F0D6" w14:textId="77777777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696102DA" w14:textId="28873071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 w:rsidRPr="0015328A">
        <w:rPr>
          <w:b/>
          <w:sz w:val="18"/>
          <w:szCs w:val="18"/>
        </w:rPr>
        <w:t>9.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VILLAGE GREEN</w:t>
      </w:r>
    </w:p>
    <w:p w14:paraId="5F242FF2" w14:textId="7CFCA333" w:rsidR="00B34E9B" w:rsidRDefault="00B34E9B">
      <w:pPr>
        <w:pStyle w:val="BodyA"/>
        <w:spacing w:after="0"/>
        <w:ind w:left="720" w:hanging="720"/>
        <w:jc w:val="both"/>
        <w:rPr>
          <w:sz w:val="18"/>
          <w:szCs w:val="18"/>
        </w:rPr>
      </w:pPr>
      <w:r w:rsidRPr="00D053D9">
        <w:rPr>
          <w:bCs/>
          <w:sz w:val="18"/>
          <w:szCs w:val="18"/>
        </w:rPr>
        <w:t>9.</w:t>
      </w:r>
      <w:r w:rsidR="004E28B3" w:rsidRPr="00D053D9">
        <w:rPr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ab/>
      </w:r>
      <w:r w:rsidR="00824182">
        <w:rPr>
          <w:sz w:val="18"/>
          <w:szCs w:val="18"/>
        </w:rPr>
        <w:t>Request to plant an ad</w:t>
      </w:r>
      <w:r w:rsidR="007253E4">
        <w:rPr>
          <w:sz w:val="18"/>
          <w:szCs w:val="18"/>
        </w:rPr>
        <w:t>ditional tree on Village Green, outside The Brick House</w:t>
      </w:r>
      <w:r w:rsidR="00A409F0">
        <w:rPr>
          <w:sz w:val="18"/>
          <w:szCs w:val="18"/>
        </w:rPr>
        <w:t xml:space="preserve"> </w:t>
      </w:r>
      <w:r w:rsidR="00AB7AD9">
        <w:rPr>
          <w:sz w:val="18"/>
          <w:szCs w:val="18"/>
        </w:rPr>
        <w:t>–</w:t>
      </w:r>
      <w:r w:rsidR="00A409F0">
        <w:rPr>
          <w:sz w:val="18"/>
          <w:szCs w:val="18"/>
        </w:rPr>
        <w:t xml:space="preserve"> update</w:t>
      </w:r>
    </w:p>
    <w:p w14:paraId="25AC628E" w14:textId="55AA5F83" w:rsidR="00AB7AD9" w:rsidRDefault="00AB7AD9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9.2</w:t>
      </w:r>
      <w:r>
        <w:rPr>
          <w:sz w:val="18"/>
          <w:szCs w:val="18"/>
        </w:rPr>
        <w:tab/>
        <w:t xml:space="preserve">Removal of lower branches from trees around village green. </w:t>
      </w:r>
    </w:p>
    <w:p w14:paraId="1AD6B5F2" w14:textId="18D3D8C1" w:rsidR="00FC6CFC" w:rsidRPr="0015328A" w:rsidRDefault="00A9115E" w:rsidP="0015328A">
      <w:pPr>
        <w:pStyle w:val="BodyA"/>
        <w:spacing w:after="0"/>
        <w:ind w:left="720" w:hanging="720"/>
        <w:jc w:val="both"/>
        <w:rPr>
          <w:rFonts w:ascii="Tahoma" w:eastAsia="Tahoma" w:hAnsi="Tahoma" w:cs="Tahoma"/>
          <w:color w:val="FF0000"/>
          <w:sz w:val="18"/>
          <w:szCs w:val="18"/>
          <w:u w:color="FF0000"/>
        </w:rPr>
      </w:pPr>
      <w:r>
        <w:rPr>
          <w:sz w:val="18"/>
          <w:szCs w:val="18"/>
          <w:u w:color="FF0000"/>
        </w:rPr>
        <w:tab/>
      </w:r>
    </w:p>
    <w:p w14:paraId="446116D3" w14:textId="560CEEF5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815B7A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ab/>
        <w:t>LOCAL ENVIRONMENT</w:t>
      </w:r>
    </w:p>
    <w:p w14:paraId="0C071F58" w14:textId="1346A5EA" w:rsidR="007A4E7C" w:rsidRDefault="00815B7A" w:rsidP="006E17FD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10</w:t>
      </w:r>
      <w:r w:rsidR="007A4E7C">
        <w:rPr>
          <w:sz w:val="18"/>
          <w:szCs w:val="18"/>
        </w:rPr>
        <w:t>.</w:t>
      </w:r>
      <w:r w:rsidR="00AB7AD9">
        <w:rPr>
          <w:sz w:val="18"/>
          <w:szCs w:val="18"/>
        </w:rPr>
        <w:t>1</w:t>
      </w:r>
      <w:r w:rsidR="007A4E7C">
        <w:rPr>
          <w:sz w:val="18"/>
          <w:szCs w:val="18"/>
        </w:rPr>
        <w:tab/>
        <w:t>Electronic Parish Communication</w:t>
      </w:r>
      <w:r w:rsidR="007253E4">
        <w:rPr>
          <w:sz w:val="18"/>
          <w:szCs w:val="18"/>
        </w:rPr>
        <w:t xml:space="preserve"> – </w:t>
      </w:r>
      <w:r w:rsidR="00A409F0">
        <w:rPr>
          <w:sz w:val="18"/>
          <w:szCs w:val="18"/>
        </w:rPr>
        <w:t>mail regarding Bare Leaves Tree and Gardening Services</w:t>
      </w:r>
    </w:p>
    <w:p w14:paraId="155793FC" w14:textId="792A7896" w:rsidR="00B2512F" w:rsidRDefault="00B2512F" w:rsidP="006E17FD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815B7A">
        <w:rPr>
          <w:sz w:val="18"/>
          <w:szCs w:val="18"/>
        </w:rPr>
        <w:t>0</w:t>
      </w:r>
      <w:r>
        <w:rPr>
          <w:sz w:val="18"/>
          <w:szCs w:val="18"/>
        </w:rPr>
        <w:t>.</w:t>
      </w:r>
      <w:r w:rsidR="00AB7AD9">
        <w:rPr>
          <w:sz w:val="18"/>
          <w:szCs w:val="18"/>
        </w:rPr>
        <w:t>2</w:t>
      </w:r>
      <w:r>
        <w:rPr>
          <w:sz w:val="18"/>
          <w:szCs w:val="18"/>
        </w:rPr>
        <w:tab/>
      </w:r>
      <w:r w:rsidR="00E206B9">
        <w:rPr>
          <w:sz w:val="18"/>
          <w:szCs w:val="18"/>
        </w:rPr>
        <w:t xml:space="preserve">Withdrawl of Essex Infonet services </w:t>
      </w:r>
      <w:r w:rsidR="00F5117E">
        <w:rPr>
          <w:sz w:val="18"/>
          <w:szCs w:val="18"/>
        </w:rPr>
        <w:t>–</w:t>
      </w:r>
      <w:r w:rsidR="00E206B9">
        <w:rPr>
          <w:sz w:val="18"/>
          <w:szCs w:val="18"/>
        </w:rPr>
        <w:t xml:space="preserve"> </w:t>
      </w:r>
      <w:r w:rsidR="00824182">
        <w:rPr>
          <w:sz w:val="18"/>
          <w:szCs w:val="18"/>
        </w:rPr>
        <w:t>New Village website l</w:t>
      </w:r>
      <w:r w:rsidR="00300D73">
        <w:rPr>
          <w:sz w:val="18"/>
          <w:szCs w:val="18"/>
        </w:rPr>
        <w:t>atest status</w:t>
      </w:r>
    </w:p>
    <w:p w14:paraId="410691F4" w14:textId="3CC14EE5" w:rsidR="00351615" w:rsidRDefault="00351615" w:rsidP="006E17FD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815B7A">
        <w:rPr>
          <w:sz w:val="18"/>
          <w:szCs w:val="18"/>
        </w:rPr>
        <w:t>0</w:t>
      </w:r>
      <w:r>
        <w:rPr>
          <w:sz w:val="18"/>
          <w:szCs w:val="18"/>
        </w:rPr>
        <w:t>.</w:t>
      </w:r>
      <w:r w:rsidR="00AB7AD9">
        <w:rPr>
          <w:sz w:val="18"/>
          <w:szCs w:val="18"/>
        </w:rPr>
        <w:t>3</w:t>
      </w:r>
      <w:r>
        <w:rPr>
          <w:sz w:val="18"/>
          <w:szCs w:val="18"/>
        </w:rPr>
        <w:tab/>
        <w:t>Uttlesford Association of Local Cou</w:t>
      </w:r>
      <w:r w:rsidR="00807451">
        <w:rPr>
          <w:sz w:val="18"/>
          <w:szCs w:val="18"/>
        </w:rPr>
        <w:t>nc</w:t>
      </w:r>
      <w:r>
        <w:rPr>
          <w:sz w:val="18"/>
          <w:szCs w:val="18"/>
        </w:rPr>
        <w:t>ils</w:t>
      </w:r>
      <w:r w:rsidR="006433C4">
        <w:rPr>
          <w:sz w:val="18"/>
          <w:szCs w:val="18"/>
        </w:rPr>
        <w:t xml:space="preserve"> – </w:t>
      </w:r>
      <w:r w:rsidR="00A409F0">
        <w:rPr>
          <w:sz w:val="18"/>
          <w:szCs w:val="18"/>
        </w:rPr>
        <w:t xml:space="preserve">any update? </w:t>
      </w:r>
    </w:p>
    <w:p w14:paraId="65B8914D" w14:textId="196A5082" w:rsidR="004C4B71" w:rsidRDefault="000B39D5" w:rsidP="006E17FD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815B7A">
        <w:rPr>
          <w:sz w:val="18"/>
          <w:szCs w:val="18"/>
        </w:rPr>
        <w:t>0</w:t>
      </w:r>
      <w:r>
        <w:rPr>
          <w:sz w:val="18"/>
          <w:szCs w:val="18"/>
        </w:rPr>
        <w:t>.</w:t>
      </w:r>
      <w:r w:rsidR="00AB7AD9">
        <w:rPr>
          <w:sz w:val="18"/>
          <w:szCs w:val="18"/>
        </w:rPr>
        <w:t>4</w:t>
      </w:r>
      <w:r>
        <w:rPr>
          <w:sz w:val="18"/>
          <w:szCs w:val="18"/>
        </w:rPr>
        <w:tab/>
      </w:r>
      <w:r w:rsidR="00BF42EB">
        <w:rPr>
          <w:sz w:val="18"/>
          <w:szCs w:val="18"/>
        </w:rPr>
        <w:t xml:space="preserve">Noticeboard refurbishment / Replacement noticeboard </w:t>
      </w:r>
    </w:p>
    <w:p w14:paraId="6B3B43AD" w14:textId="1452EAF1" w:rsidR="000B39D5" w:rsidRDefault="00AB7AD9" w:rsidP="004C4B71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10.5</w:t>
      </w:r>
      <w:r w:rsidR="004C4B71">
        <w:rPr>
          <w:sz w:val="18"/>
          <w:szCs w:val="18"/>
        </w:rPr>
        <w:tab/>
        <w:t xml:space="preserve">Village Tidy: </w:t>
      </w:r>
      <w:r w:rsidR="00D053D9">
        <w:rPr>
          <w:sz w:val="18"/>
          <w:szCs w:val="18"/>
        </w:rPr>
        <w:t xml:space="preserve">Pond at </w:t>
      </w:r>
      <w:r w:rsidR="00E5566E">
        <w:rPr>
          <w:sz w:val="18"/>
          <w:szCs w:val="18"/>
        </w:rPr>
        <w:t>the Hop</w:t>
      </w:r>
      <w:r w:rsidR="00D053D9">
        <w:rPr>
          <w:sz w:val="18"/>
          <w:szCs w:val="18"/>
        </w:rPr>
        <w:t>pers</w:t>
      </w:r>
      <w:r w:rsidR="006433C4">
        <w:rPr>
          <w:sz w:val="18"/>
          <w:szCs w:val="18"/>
        </w:rPr>
        <w:t xml:space="preserve"> </w:t>
      </w:r>
    </w:p>
    <w:p w14:paraId="6387FE56" w14:textId="1B6527C5" w:rsidR="00824182" w:rsidRDefault="00AB7AD9" w:rsidP="004C4B71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10.6</w:t>
      </w:r>
      <w:r w:rsidR="00824182">
        <w:rPr>
          <w:sz w:val="18"/>
          <w:szCs w:val="18"/>
        </w:rPr>
        <w:tab/>
      </w:r>
      <w:r w:rsidR="007253E4">
        <w:rPr>
          <w:sz w:val="18"/>
          <w:szCs w:val="18"/>
        </w:rPr>
        <w:t>Result of Cllr Rivett’s meeting with Highways re: Bull Lane</w:t>
      </w:r>
      <w:r w:rsidR="00A409F0">
        <w:rPr>
          <w:sz w:val="18"/>
          <w:szCs w:val="18"/>
        </w:rPr>
        <w:t xml:space="preserve"> – any further update? </w:t>
      </w:r>
    </w:p>
    <w:p w14:paraId="041F0B8C" w14:textId="6062CF35" w:rsidR="00AB7AD9" w:rsidRDefault="00AB7AD9" w:rsidP="004C4B71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10.7</w:t>
      </w:r>
      <w:r>
        <w:rPr>
          <w:sz w:val="18"/>
          <w:szCs w:val="18"/>
        </w:rPr>
        <w:tab/>
        <w:t xml:space="preserve">Agreement to share Green Waste collection with Clavering PC </w:t>
      </w:r>
    </w:p>
    <w:p w14:paraId="3B1F4505" w14:textId="77777777" w:rsidR="00300D73" w:rsidRDefault="00300D73" w:rsidP="006E17FD">
      <w:pPr>
        <w:pStyle w:val="BodyA"/>
        <w:spacing w:after="0"/>
        <w:jc w:val="both"/>
        <w:rPr>
          <w:sz w:val="18"/>
          <w:szCs w:val="18"/>
        </w:rPr>
      </w:pPr>
    </w:p>
    <w:p w14:paraId="403C3012" w14:textId="4FED6181" w:rsidR="00FC6CFC" w:rsidRDefault="006433C4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A9115E">
        <w:rPr>
          <w:b/>
          <w:bCs/>
          <w:sz w:val="18"/>
          <w:szCs w:val="18"/>
        </w:rPr>
        <w:t>1.</w:t>
      </w:r>
      <w:r w:rsidR="00A9115E">
        <w:rPr>
          <w:b/>
          <w:bCs/>
          <w:sz w:val="18"/>
          <w:szCs w:val="18"/>
        </w:rPr>
        <w:tab/>
        <w:t>PLAYGROUND</w:t>
      </w:r>
    </w:p>
    <w:p w14:paraId="25ABE780" w14:textId="3B5E1DD8" w:rsidR="00D22A73" w:rsidRDefault="00D22A73">
      <w:pPr>
        <w:pStyle w:val="BodyA"/>
        <w:spacing w:after="0"/>
        <w:ind w:left="720" w:hanging="720"/>
        <w:jc w:val="both"/>
        <w:rPr>
          <w:sz w:val="18"/>
          <w:szCs w:val="18"/>
          <w:u w:color="FF0000"/>
        </w:rPr>
      </w:pPr>
      <w:r>
        <w:rPr>
          <w:sz w:val="18"/>
          <w:szCs w:val="18"/>
          <w:u w:color="FF0000"/>
        </w:rPr>
        <w:t>1</w:t>
      </w:r>
      <w:r w:rsidR="006433C4">
        <w:rPr>
          <w:sz w:val="18"/>
          <w:szCs w:val="18"/>
          <w:u w:color="FF0000"/>
        </w:rPr>
        <w:t>1</w:t>
      </w:r>
      <w:r w:rsidR="007253E4">
        <w:rPr>
          <w:sz w:val="18"/>
          <w:szCs w:val="18"/>
          <w:u w:color="FF0000"/>
        </w:rPr>
        <w:t>.1</w:t>
      </w:r>
      <w:r>
        <w:rPr>
          <w:sz w:val="18"/>
          <w:szCs w:val="18"/>
          <w:u w:color="FF0000"/>
        </w:rPr>
        <w:tab/>
      </w:r>
      <w:r w:rsidR="00A409F0">
        <w:rPr>
          <w:sz w:val="18"/>
          <w:szCs w:val="18"/>
          <w:u w:color="FF0000"/>
        </w:rPr>
        <w:t>R</w:t>
      </w:r>
      <w:r w:rsidR="007253E4">
        <w:rPr>
          <w:sz w:val="18"/>
          <w:szCs w:val="18"/>
          <w:u w:color="FF0000"/>
        </w:rPr>
        <w:t xml:space="preserve">eplacement of worn parts following inspection </w:t>
      </w:r>
      <w:r w:rsidR="00A409F0">
        <w:rPr>
          <w:sz w:val="18"/>
          <w:szCs w:val="18"/>
          <w:u w:color="FF0000"/>
        </w:rPr>
        <w:t xml:space="preserve">– has this been carried out yet? </w:t>
      </w:r>
    </w:p>
    <w:p w14:paraId="1437B24D" w14:textId="6C522A9D" w:rsidR="005961F0" w:rsidRDefault="005961F0">
      <w:pPr>
        <w:pStyle w:val="BodyA"/>
        <w:spacing w:after="0"/>
        <w:ind w:left="720" w:hanging="720"/>
        <w:jc w:val="both"/>
        <w:rPr>
          <w:sz w:val="18"/>
          <w:szCs w:val="18"/>
          <w:u w:color="FF0000"/>
        </w:rPr>
      </w:pPr>
      <w:r>
        <w:rPr>
          <w:sz w:val="18"/>
          <w:szCs w:val="18"/>
          <w:u w:color="FF0000"/>
        </w:rPr>
        <w:t>11.2</w:t>
      </w:r>
      <w:r>
        <w:rPr>
          <w:sz w:val="18"/>
          <w:szCs w:val="18"/>
          <w:u w:color="FF0000"/>
        </w:rPr>
        <w:tab/>
        <w:t xml:space="preserve">Removal of concrete blocks – outstanding </w:t>
      </w:r>
    </w:p>
    <w:p w14:paraId="24ABB65F" w14:textId="77777777" w:rsidR="00A409F0" w:rsidRDefault="00A409F0">
      <w:pPr>
        <w:pStyle w:val="BodyA"/>
        <w:spacing w:after="0"/>
        <w:ind w:left="720" w:hanging="720"/>
        <w:jc w:val="both"/>
        <w:rPr>
          <w:b/>
          <w:sz w:val="18"/>
          <w:szCs w:val="18"/>
        </w:rPr>
      </w:pPr>
    </w:p>
    <w:p w14:paraId="4742546E" w14:textId="14C3200B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 w:rsidRPr="0015328A">
        <w:rPr>
          <w:b/>
          <w:sz w:val="18"/>
          <w:szCs w:val="18"/>
        </w:rPr>
        <w:t>1</w:t>
      </w:r>
      <w:r w:rsidR="006433C4">
        <w:rPr>
          <w:b/>
          <w:sz w:val="18"/>
          <w:szCs w:val="18"/>
        </w:rPr>
        <w:t>2</w:t>
      </w:r>
      <w:r w:rsidRPr="0015328A">
        <w:rPr>
          <w:b/>
          <w:sz w:val="18"/>
          <w:szCs w:val="18"/>
        </w:rPr>
        <w:t>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DISTRICT AND COUNTY COUNCIL</w:t>
      </w:r>
    </w:p>
    <w:p w14:paraId="56ADD920" w14:textId="4F81648C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6433C4">
        <w:rPr>
          <w:sz w:val="18"/>
          <w:szCs w:val="18"/>
        </w:rPr>
        <w:t>2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  <w:t>Cllr. Oliver to provide District Council report.</w:t>
      </w:r>
    </w:p>
    <w:p w14:paraId="666F804E" w14:textId="77777777" w:rsidR="00FC6CFC" w:rsidRDefault="00FC6CFC">
      <w:pPr>
        <w:pStyle w:val="BodyA"/>
        <w:spacing w:after="0"/>
        <w:jc w:val="both"/>
        <w:rPr>
          <w:sz w:val="18"/>
          <w:szCs w:val="18"/>
        </w:rPr>
      </w:pPr>
    </w:p>
    <w:p w14:paraId="5E9A2ED0" w14:textId="0B6F0B8A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6433C4">
        <w:rPr>
          <w:b/>
          <w:bCs/>
          <w:sz w:val="18"/>
          <w:szCs w:val="18"/>
        </w:rPr>
        <w:t>3</w:t>
      </w:r>
      <w:r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ab/>
        <w:t>CHEQUES FOR SIGNING</w:t>
      </w:r>
    </w:p>
    <w:p w14:paraId="5C02D2C7" w14:textId="1518B0ED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6433C4">
        <w:rPr>
          <w:sz w:val="18"/>
          <w:szCs w:val="18"/>
        </w:rPr>
        <w:t>3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  <w:t>Council to agree to the following cheques to be signed:</w:t>
      </w:r>
    </w:p>
    <w:tbl>
      <w:tblPr>
        <w:tblW w:w="9272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47"/>
        <w:gridCol w:w="4286"/>
        <w:gridCol w:w="1179"/>
        <w:gridCol w:w="1260"/>
      </w:tblGrid>
      <w:tr w:rsidR="00FC6CFC" w14:paraId="52FEC9A2" w14:textId="77777777" w:rsidTr="006E6801">
        <w:trPr>
          <w:trHeight w:val="537"/>
        </w:trPr>
        <w:tc>
          <w:tcPr>
            <w:tcW w:w="9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D07BD" w14:textId="5C7B317C" w:rsidR="00FC6CFC" w:rsidRPr="00C8277D" w:rsidRDefault="00A9115E" w:rsidP="00A409F0">
            <w:pPr>
              <w:pStyle w:val="BodyA"/>
              <w:spacing w:after="0"/>
              <w:jc w:val="center"/>
            </w:pPr>
            <w:r w:rsidRPr="00C8277D">
              <w:rPr>
                <w:b/>
                <w:bCs/>
              </w:rPr>
              <w:t>Langley Pari</w:t>
            </w:r>
            <w:r w:rsidR="007253E4">
              <w:rPr>
                <w:b/>
                <w:bCs/>
              </w:rPr>
              <w:t xml:space="preserve">sh Council - Cheque run for </w:t>
            </w:r>
            <w:r w:rsidR="00A409F0">
              <w:rPr>
                <w:b/>
                <w:bCs/>
              </w:rPr>
              <w:t>February</w:t>
            </w:r>
            <w:r w:rsidR="007253E4">
              <w:rPr>
                <w:b/>
                <w:bCs/>
              </w:rPr>
              <w:t xml:space="preserve"> 2020</w:t>
            </w:r>
          </w:p>
        </w:tc>
      </w:tr>
      <w:tr w:rsidR="00F5117E" w14:paraId="4A07EABB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8D4E9D" w14:textId="7EF5DD1B" w:rsidR="00F5117E" w:rsidRDefault="001B075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Paul Abrahams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0DDF1C" w14:textId="65606B41" w:rsidR="00F5117E" w:rsidRDefault="001B075E">
            <w:pPr>
              <w:pStyle w:val="BodyB"/>
              <w:widowControl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Grass Cutting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351B9A" w14:textId="4EB3377D" w:rsidR="00F5117E" w:rsidRPr="002942C2" w:rsidRDefault="00302958" w:rsidP="00C827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101381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70A21D" w14:textId="6EDC7358" w:rsidR="00F5117E" w:rsidRDefault="001B075E" w:rsidP="00DA47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£390.00</w:t>
            </w:r>
          </w:p>
        </w:tc>
      </w:tr>
      <w:tr w:rsidR="00F5117E" w14:paraId="5AC93F16" w14:textId="77777777" w:rsidTr="004477CA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4DA115" w14:textId="162083AE" w:rsidR="00F5117E" w:rsidRPr="0001355D" w:rsidRDefault="001B075E" w:rsidP="004477CA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Paul Abrahams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299605" w14:textId="365ECF09" w:rsidR="00F5117E" w:rsidRPr="0001355D" w:rsidRDefault="001B075E" w:rsidP="004477CA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Grass Cutting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6D0D2A" w14:textId="4C64A587" w:rsidR="00F5117E" w:rsidRPr="00CE2FBA" w:rsidRDefault="00302958" w:rsidP="004477CA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02958">
              <w:rPr>
                <w:rFonts w:ascii="Calibri" w:hAnsi="Calibri" w:cs="Calibri"/>
                <w:sz w:val="22"/>
                <w:szCs w:val="22"/>
              </w:rPr>
              <w:t>101382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9EEBCF" w14:textId="2BEF47C2" w:rsidR="00F5117E" w:rsidRPr="0001355D" w:rsidRDefault="001B075E" w:rsidP="004477CA">
            <w:pPr>
              <w:pStyle w:val="BodyB"/>
              <w:widowControl w:val="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£30.00</w:t>
            </w:r>
          </w:p>
        </w:tc>
      </w:tr>
      <w:tr w:rsidR="00F5117E" w14:paraId="6AB21A1F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C9EBC9" w14:textId="21AC6FA2" w:rsidR="00F5117E" w:rsidRDefault="001B075E" w:rsidP="00F5117E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Paul Abrahams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6742E2" w14:textId="35F7DD2C" w:rsidR="00F5117E" w:rsidRDefault="001B075E" w:rsidP="00F5117E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Grass Cutting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7D88CF" w14:textId="4C2F1431" w:rsidR="00F5117E" w:rsidRDefault="00302958" w:rsidP="00F511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101383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F62339" w14:textId="1391904B" w:rsidR="00F5117E" w:rsidRDefault="001B075E" w:rsidP="00F5117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£400.00</w:t>
            </w:r>
          </w:p>
        </w:tc>
      </w:tr>
      <w:tr w:rsidR="00F5117E" w14:paraId="7239ED3B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8A1BF4" w14:textId="4711C90D" w:rsidR="00F5117E" w:rsidRPr="0001355D" w:rsidRDefault="001B075E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Langley Community Ce</w:t>
            </w:r>
            <w:r>
              <w:rPr>
                <w:rFonts w:ascii="Calibri" w:hAnsi="Calibri" w:cs="Calibri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tre Sports Trust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5F19C9" w14:textId="4DF4059E" w:rsidR="00F5117E" w:rsidRPr="002942C2" w:rsidRDefault="001B075E" w:rsidP="00F5117E">
            <w:pPr>
              <w:pStyle w:val="BodyB"/>
              <w:widowControl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Rent for use of Langley Community Centre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6D0C10" w14:textId="45268812" w:rsidR="00F5117E" w:rsidRPr="002942C2" w:rsidRDefault="00302958" w:rsidP="00F511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101384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7485B2" w14:textId="7A045576" w:rsidR="00F5117E" w:rsidRPr="0001355D" w:rsidRDefault="001B075E" w:rsidP="00F5117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£120.00</w:t>
            </w:r>
          </w:p>
        </w:tc>
      </w:tr>
      <w:tr w:rsidR="00F5117E" w14:paraId="2E311B51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6DE59C" w14:textId="134F7639" w:rsidR="00F5117E" w:rsidRPr="0001355D" w:rsidRDefault="001B075E" w:rsidP="00F5117E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SLCC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0E64EB" w14:textId="60D3D9C7" w:rsidR="00F5117E" w:rsidRPr="0001355D" w:rsidRDefault="001B075E" w:rsidP="00F5117E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Membership renewal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425DA5" w14:textId="723F066F" w:rsidR="00F5117E" w:rsidRPr="00824182" w:rsidRDefault="00302958" w:rsidP="00F5117E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02958">
              <w:rPr>
                <w:rFonts w:ascii="Calibri" w:hAnsi="Calibri" w:cs="Calibri"/>
                <w:sz w:val="22"/>
                <w:szCs w:val="22"/>
              </w:rPr>
              <w:t>101385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0F4759" w14:textId="407410B6" w:rsidR="00F5117E" w:rsidRPr="0001355D" w:rsidRDefault="001B075E" w:rsidP="00F5117E">
            <w:pPr>
              <w:pStyle w:val="BodyB"/>
              <w:widowControl w:val="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£92.00</w:t>
            </w:r>
          </w:p>
        </w:tc>
      </w:tr>
      <w:tr w:rsidR="00F5117E" w14:paraId="1093F873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F02543" w14:textId="5641B77D" w:rsidR="00F5117E" w:rsidRPr="00C8277D" w:rsidRDefault="00D84B7A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Erica Williams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D2211A" w14:textId="1647C184" w:rsidR="00F5117E" w:rsidRPr="00C8277D" w:rsidRDefault="00D84B7A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Clerks Salary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4CD144" w14:textId="76E6BFBD" w:rsidR="00F5117E" w:rsidRPr="00C8277D" w:rsidRDefault="00302958" w:rsidP="00F511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101386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04EA0F" w14:textId="1A612F4D" w:rsidR="00F5117E" w:rsidRPr="00C8277D" w:rsidRDefault="00D84B7A" w:rsidP="00F5117E">
            <w:pPr>
              <w:pStyle w:val="BodyB"/>
              <w:widowControl w:val="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£302.48</w:t>
            </w:r>
          </w:p>
        </w:tc>
      </w:tr>
      <w:tr w:rsidR="003B0368" w14:paraId="6EC0E7A5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716231" w14:textId="21DDBD55" w:rsidR="003B0368" w:rsidRPr="00C8277D" w:rsidRDefault="003B0368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D0D23D" w14:textId="0E5D06E2" w:rsidR="003B0368" w:rsidRPr="00C8277D" w:rsidRDefault="003B0368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1E18DE" w14:textId="40581651" w:rsidR="003B0368" w:rsidRPr="00C8277D" w:rsidRDefault="003B0368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ACEB04" w14:textId="1CB0A935" w:rsidR="003B0368" w:rsidRPr="00C8277D" w:rsidRDefault="003B0368" w:rsidP="00F5117E">
            <w:pPr>
              <w:pStyle w:val="BodyB"/>
              <w:widowControl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117E" w14:paraId="41E31B16" w14:textId="77777777" w:rsidTr="00C8277D">
        <w:trPr>
          <w:trHeight w:val="47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F9F9A9" w14:textId="77777777" w:rsidR="00F5117E" w:rsidRPr="00C8277D" w:rsidRDefault="00F5117E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EBB590" w14:textId="77777777" w:rsidR="00F5117E" w:rsidRPr="00C8277D" w:rsidRDefault="00F5117E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A1481B" w14:textId="77777777" w:rsidR="00F5117E" w:rsidRPr="00C8277D" w:rsidRDefault="00F5117E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8277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57F1C6" w14:textId="59D7AC6F" w:rsidR="00F5117E" w:rsidRPr="006E6801" w:rsidRDefault="00F5117E" w:rsidP="00A409F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£</w:t>
            </w:r>
            <w:r w:rsidR="00D84B7A">
              <w:rPr>
                <w:rFonts w:ascii="Calibri" w:hAnsi="Calibri" w:cs="Calibri"/>
                <w:b/>
                <w:sz w:val="22"/>
                <w:szCs w:val="22"/>
              </w:rPr>
              <w:t>1,334.48</w:t>
            </w:r>
            <w:r w:rsidR="00521E0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14:paraId="5A21467D" w14:textId="77777777" w:rsidR="00FC6CFC" w:rsidRDefault="00FC6CFC">
      <w:pPr>
        <w:pStyle w:val="BodyA"/>
        <w:spacing w:after="0" w:line="240" w:lineRule="auto"/>
        <w:rPr>
          <w:b/>
          <w:bCs/>
          <w:sz w:val="18"/>
          <w:szCs w:val="18"/>
        </w:rPr>
      </w:pPr>
    </w:p>
    <w:p w14:paraId="499A0400" w14:textId="3D0670E1" w:rsidR="00FC6CFC" w:rsidRDefault="00A9115E">
      <w:pPr>
        <w:pStyle w:val="BodyA"/>
        <w:spacing w:after="0" w:line="240" w:lineRule="auto"/>
        <w:rPr>
          <w:b/>
          <w:bCs/>
          <w:sz w:val="18"/>
          <w:szCs w:val="18"/>
          <w:lang w:val="pt-PT"/>
        </w:rPr>
      </w:pPr>
      <w:r>
        <w:rPr>
          <w:b/>
          <w:bCs/>
          <w:sz w:val="18"/>
          <w:szCs w:val="18"/>
          <w:lang w:val="pt-PT"/>
        </w:rPr>
        <w:t>1</w:t>
      </w:r>
      <w:r w:rsidR="006433C4">
        <w:rPr>
          <w:b/>
          <w:bCs/>
          <w:sz w:val="18"/>
          <w:szCs w:val="18"/>
          <w:lang w:val="pt-PT"/>
        </w:rPr>
        <w:t>4</w:t>
      </w:r>
      <w:r>
        <w:rPr>
          <w:b/>
          <w:bCs/>
          <w:sz w:val="18"/>
          <w:szCs w:val="18"/>
          <w:lang w:val="pt-PT"/>
        </w:rPr>
        <w:t>.</w:t>
      </w:r>
      <w:r>
        <w:rPr>
          <w:b/>
          <w:bCs/>
          <w:sz w:val="18"/>
          <w:szCs w:val="18"/>
          <w:lang w:val="pt-PT"/>
        </w:rPr>
        <w:tab/>
        <w:t xml:space="preserve">MATTERS TO BE RAISED BY MEMBERS FOR THE NEXT AGENDA </w:t>
      </w:r>
    </w:p>
    <w:p w14:paraId="34983EA1" w14:textId="1D29B545" w:rsidR="00FC6CFC" w:rsidRDefault="00A9115E">
      <w:pPr>
        <w:pStyle w:val="BodyA"/>
        <w:spacing w:after="0" w:line="240" w:lineRule="auto"/>
        <w:ind w:left="720" w:hanging="720"/>
        <w:rPr>
          <w:sz w:val="18"/>
          <w:szCs w:val="18"/>
        </w:rPr>
      </w:pPr>
      <w:r>
        <w:rPr>
          <w:sz w:val="18"/>
          <w:szCs w:val="18"/>
        </w:rPr>
        <w:t>1</w:t>
      </w:r>
      <w:r w:rsidR="006433C4">
        <w:rPr>
          <w:sz w:val="18"/>
          <w:szCs w:val="18"/>
        </w:rPr>
        <w:t>4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  <w:t xml:space="preserve">Please note that no decisions can lawfully be made under this item.  LGA 1972, Section 12 10(2)(b) states that business must be specified; </w:t>
      </w:r>
      <w:r w:rsidR="006C736D">
        <w:rPr>
          <w:sz w:val="18"/>
          <w:szCs w:val="18"/>
        </w:rPr>
        <w:t>therefore,</w:t>
      </w:r>
      <w:r>
        <w:rPr>
          <w:sz w:val="18"/>
          <w:szCs w:val="18"/>
        </w:rPr>
        <w:t xml:space="preserve"> the Council cannot lawfully raise matters for decision.</w:t>
      </w:r>
    </w:p>
    <w:p w14:paraId="4FA77D08" w14:textId="77777777" w:rsidR="00FC6CFC" w:rsidRDefault="00FC6CFC">
      <w:pPr>
        <w:pStyle w:val="BodyA"/>
        <w:spacing w:after="0" w:line="240" w:lineRule="auto"/>
        <w:ind w:left="720" w:hanging="720"/>
        <w:rPr>
          <w:sz w:val="18"/>
          <w:szCs w:val="18"/>
        </w:rPr>
      </w:pPr>
    </w:p>
    <w:p w14:paraId="67746DE0" w14:textId="1CE2FC90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6433C4"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ab/>
        <w:t>DATE OF NEXT MEETINGS</w:t>
      </w:r>
    </w:p>
    <w:p w14:paraId="78A81FA2" w14:textId="29D67884" w:rsidR="00FC6CFC" w:rsidRDefault="00A9115E" w:rsidP="00EA4C53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6433C4">
        <w:rPr>
          <w:sz w:val="18"/>
          <w:szCs w:val="18"/>
        </w:rPr>
        <w:t>5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</w:r>
      <w:r w:rsidR="00B87956">
        <w:rPr>
          <w:sz w:val="18"/>
          <w:szCs w:val="18"/>
        </w:rPr>
        <w:t>T</w:t>
      </w:r>
      <w:r w:rsidR="00EA4C53">
        <w:rPr>
          <w:sz w:val="18"/>
          <w:szCs w:val="18"/>
        </w:rPr>
        <w:t>he next meeting will be on Monday</w:t>
      </w:r>
      <w:r w:rsidR="00524B75">
        <w:rPr>
          <w:sz w:val="18"/>
          <w:szCs w:val="18"/>
        </w:rPr>
        <w:t xml:space="preserve"> </w:t>
      </w:r>
      <w:r w:rsidR="00A409F0">
        <w:rPr>
          <w:sz w:val="18"/>
          <w:szCs w:val="18"/>
        </w:rPr>
        <w:t>9</w:t>
      </w:r>
      <w:r w:rsidR="00A409F0" w:rsidRPr="00A409F0">
        <w:rPr>
          <w:sz w:val="18"/>
          <w:szCs w:val="18"/>
          <w:vertAlign w:val="superscript"/>
        </w:rPr>
        <w:t>th</w:t>
      </w:r>
      <w:r w:rsidR="00A409F0">
        <w:rPr>
          <w:sz w:val="18"/>
          <w:szCs w:val="18"/>
        </w:rPr>
        <w:t xml:space="preserve"> March</w:t>
      </w:r>
      <w:r w:rsidR="004C4B71">
        <w:rPr>
          <w:b/>
          <w:bCs/>
          <w:color w:val="auto"/>
          <w:sz w:val="18"/>
          <w:szCs w:val="18"/>
        </w:rPr>
        <w:t xml:space="preserve"> 2020</w:t>
      </w:r>
      <w:r w:rsidR="00EA4C53">
        <w:rPr>
          <w:sz w:val="18"/>
          <w:szCs w:val="18"/>
        </w:rPr>
        <w:t>.</w:t>
      </w:r>
    </w:p>
    <w:p w14:paraId="64D29451" w14:textId="7A184268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0FB89947" w14:textId="200080AE" w:rsidR="006C736D" w:rsidRDefault="006C736D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4E555D17" w14:textId="77777777" w:rsidR="00083F6D" w:rsidRDefault="00083F6D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tbl>
      <w:tblPr>
        <w:tblW w:w="4932" w:type="dxa"/>
        <w:tblInd w:w="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86"/>
        <w:gridCol w:w="2346"/>
      </w:tblGrid>
      <w:tr w:rsidR="006C736D" w14:paraId="5072AE14" w14:textId="77777777" w:rsidTr="006C736D">
        <w:trPr>
          <w:trHeight w:val="260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0DB09" w14:textId="1527355E" w:rsidR="006C736D" w:rsidRDefault="006C736D">
            <w:pPr>
              <w:pStyle w:val="BodyA"/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>SIGNED (CLERK):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FF2E3" w14:textId="11A339A1" w:rsidR="006C736D" w:rsidRDefault="006C736D" w:rsidP="00B87956">
            <w:pPr>
              <w:pStyle w:val="BodyA"/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>DATE</w:t>
            </w:r>
            <w:r w:rsidRPr="006C736D">
              <w:rPr>
                <w:b/>
                <w:bCs/>
                <w:color w:val="auto"/>
                <w:sz w:val="18"/>
                <w:szCs w:val="18"/>
              </w:rPr>
              <w:t xml:space="preserve">: </w:t>
            </w:r>
          </w:p>
        </w:tc>
      </w:tr>
    </w:tbl>
    <w:p w14:paraId="7884C61D" w14:textId="77777777" w:rsidR="00FC6CFC" w:rsidRDefault="00FC6CFC" w:rsidP="00B938E5">
      <w:pPr>
        <w:pStyle w:val="BodyA"/>
        <w:spacing w:after="0" w:line="240" w:lineRule="auto"/>
        <w:jc w:val="both"/>
      </w:pPr>
    </w:p>
    <w:sectPr w:rsidR="00FC6CFC">
      <w:headerReference w:type="default" r:id="rId10"/>
      <w:footerReference w:type="default" r:id="rId11"/>
      <w:pgSz w:w="11900" w:h="16840"/>
      <w:pgMar w:top="851" w:right="565" w:bottom="426" w:left="567" w:header="562" w:footer="5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17F41" w14:textId="77777777" w:rsidR="00477C6A" w:rsidRDefault="00477C6A">
      <w:r>
        <w:separator/>
      </w:r>
    </w:p>
  </w:endnote>
  <w:endnote w:type="continuationSeparator" w:id="0">
    <w:p w14:paraId="0D20D642" w14:textId="77777777" w:rsidR="00477C6A" w:rsidRDefault="0047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AE5DA" w14:textId="77777777" w:rsidR="00D053D9" w:rsidRDefault="00D053D9">
    <w:pPr>
      <w:pStyle w:val="BodyA"/>
      <w:tabs>
        <w:tab w:val="left" w:pos="8086"/>
      </w:tabs>
      <w:jc w:val="right"/>
    </w:pPr>
    <w:r>
      <w:rPr>
        <w:sz w:val="18"/>
        <w:szCs w:val="18"/>
      </w:rPr>
      <w:tab/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77C6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477C6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FE461" w14:textId="77777777" w:rsidR="00477C6A" w:rsidRDefault="00477C6A">
      <w:r>
        <w:separator/>
      </w:r>
    </w:p>
  </w:footnote>
  <w:footnote w:type="continuationSeparator" w:id="0">
    <w:p w14:paraId="355EED29" w14:textId="77777777" w:rsidR="00477C6A" w:rsidRDefault="00477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FF927" w14:textId="77777777" w:rsidR="00D053D9" w:rsidRDefault="00D053D9">
    <w:pPr>
      <w:pStyle w:val="BodyA"/>
      <w:tabs>
        <w:tab w:val="left" w:pos="150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FC"/>
    <w:rsid w:val="00003C12"/>
    <w:rsid w:val="0001355D"/>
    <w:rsid w:val="000160C7"/>
    <w:rsid w:val="0003454C"/>
    <w:rsid w:val="000346C4"/>
    <w:rsid w:val="00041A3B"/>
    <w:rsid w:val="00083F6D"/>
    <w:rsid w:val="000912E3"/>
    <w:rsid w:val="000A6CCB"/>
    <w:rsid w:val="000B11CA"/>
    <w:rsid w:val="000B39D5"/>
    <w:rsid w:val="000C2544"/>
    <w:rsid w:val="000F40DA"/>
    <w:rsid w:val="000F5162"/>
    <w:rsid w:val="00130750"/>
    <w:rsid w:val="0014131E"/>
    <w:rsid w:val="0015328A"/>
    <w:rsid w:val="001623B3"/>
    <w:rsid w:val="00181DD0"/>
    <w:rsid w:val="001A0AE4"/>
    <w:rsid w:val="001A64B1"/>
    <w:rsid w:val="001B075E"/>
    <w:rsid w:val="001C0446"/>
    <w:rsid w:val="001C5827"/>
    <w:rsid w:val="00204248"/>
    <w:rsid w:val="002156AA"/>
    <w:rsid w:val="00252E4F"/>
    <w:rsid w:val="00274E0B"/>
    <w:rsid w:val="00275122"/>
    <w:rsid w:val="00290CA1"/>
    <w:rsid w:val="002942C2"/>
    <w:rsid w:val="002B296E"/>
    <w:rsid w:val="002F2262"/>
    <w:rsid w:val="002F4F59"/>
    <w:rsid w:val="00300D73"/>
    <w:rsid w:val="00302958"/>
    <w:rsid w:val="00313FB1"/>
    <w:rsid w:val="00323C35"/>
    <w:rsid w:val="00351615"/>
    <w:rsid w:val="0036342A"/>
    <w:rsid w:val="0036536D"/>
    <w:rsid w:val="003716EE"/>
    <w:rsid w:val="00375580"/>
    <w:rsid w:val="00384F77"/>
    <w:rsid w:val="00394339"/>
    <w:rsid w:val="003A2734"/>
    <w:rsid w:val="003B0368"/>
    <w:rsid w:val="003B7AC7"/>
    <w:rsid w:val="00442007"/>
    <w:rsid w:val="0044246D"/>
    <w:rsid w:val="004477CA"/>
    <w:rsid w:val="004636A2"/>
    <w:rsid w:val="0046516B"/>
    <w:rsid w:val="00477C6A"/>
    <w:rsid w:val="004B48B6"/>
    <w:rsid w:val="004C2FA8"/>
    <w:rsid w:val="004C4B71"/>
    <w:rsid w:val="004D08BD"/>
    <w:rsid w:val="004D11F2"/>
    <w:rsid w:val="004D1543"/>
    <w:rsid w:val="004E28B3"/>
    <w:rsid w:val="005110B7"/>
    <w:rsid w:val="00516E89"/>
    <w:rsid w:val="00521E0D"/>
    <w:rsid w:val="00524B75"/>
    <w:rsid w:val="0054006A"/>
    <w:rsid w:val="005425BB"/>
    <w:rsid w:val="005534DB"/>
    <w:rsid w:val="005579B4"/>
    <w:rsid w:val="00566222"/>
    <w:rsid w:val="00575D18"/>
    <w:rsid w:val="005822D3"/>
    <w:rsid w:val="005839B4"/>
    <w:rsid w:val="005961F0"/>
    <w:rsid w:val="005A7231"/>
    <w:rsid w:val="005E4882"/>
    <w:rsid w:val="005F394F"/>
    <w:rsid w:val="00610D31"/>
    <w:rsid w:val="006210A6"/>
    <w:rsid w:val="006258CC"/>
    <w:rsid w:val="006433C4"/>
    <w:rsid w:val="00654116"/>
    <w:rsid w:val="0066033C"/>
    <w:rsid w:val="00670CB4"/>
    <w:rsid w:val="00685321"/>
    <w:rsid w:val="00687F38"/>
    <w:rsid w:val="006C478C"/>
    <w:rsid w:val="006C736D"/>
    <w:rsid w:val="006E17FD"/>
    <w:rsid w:val="006E57E0"/>
    <w:rsid w:val="006E6801"/>
    <w:rsid w:val="00721D54"/>
    <w:rsid w:val="007253E4"/>
    <w:rsid w:val="007459CE"/>
    <w:rsid w:val="00760995"/>
    <w:rsid w:val="00776EF2"/>
    <w:rsid w:val="00793ACA"/>
    <w:rsid w:val="007A4E7C"/>
    <w:rsid w:val="007A60AF"/>
    <w:rsid w:val="007A6980"/>
    <w:rsid w:val="007B69FA"/>
    <w:rsid w:val="007E0FC8"/>
    <w:rsid w:val="007E1A67"/>
    <w:rsid w:val="00804012"/>
    <w:rsid w:val="00807451"/>
    <w:rsid w:val="00812A0C"/>
    <w:rsid w:val="00815B7A"/>
    <w:rsid w:val="00824182"/>
    <w:rsid w:val="008315AE"/>
    <w:rsid w:val="00895552"/>
    <w:rsid w:val="008A0292"/>
    <w:rsid w:val="008A5F2E"/>
    <w:rsid w:val="008A6B62"/>
    <w:rsid w:val="008C3449"/>
    <w:rsid w:val="008C6C3B"/>
    <w:rsid w:val="008D0377"/>
    <w:rsid w:val="008E7A3C"/>
    <w:rsid w:val="009118FD"/>
    <w:rsid w:val="009155BA"/>
    <w:rsid w:val="00921EAB"/>
    <w:rsid w:val="00946190"/>
    <w:rsid w:val="0096579A"/>
    <w:rsid w:val="00992171"/>
    <w:rsid w:val="00992CBA"/>
    <w:rsid w:val="00996406"/>
    <w:rsid w:val="009A55C9"/>
    <w:rsid w:val="009A66A4"/>
    <w:rsid w:val="009B1144"/>
    <w:rsid w:val="009C582C"/>
    <w:rsid w:val="009F7DDB"/>
    <w:rsid w:val="00A1058B"/>
    <w:rsid w:val="00A16684"/>
    <w:rsid w:val="00A22D7B"/>
    <w:rsid w:val="00A23187"/>
    <w:rsid w:val="00A35492"/>
    <w:rsid w:val="00A409F0"/>
    <w:rsid w:val="00A5490A"/>
    <w:rsid w:val="00A7179F"/>
    <w:rsid w:val="00A74943"/>
    <w:rsid w:val="00A9115E"/>
    <w:rsid w:val="00AB7AD9"/>
    <w:rsid w:val="00AC4891"/>
    <w:rsid w:val="00AD3E1F"/>
    <w:rsid w:val="00AE3259"/>
    <w:rsid w:val="00B1606B"/>
    <w:rsid w:val="00B2512F"/>
    <w:rsid w:val="00B34E9B"/>
    <w:rsid w:val="00B404E9"/>
    <w:rsid w:val="00B54A67"/>
    <w:rsid w:val="00B73D3F"/>
    <w:rsid w:val="00B86459"/>
    <w:rsid w:val="00B87956"/>
    <w:rsid w:val="00B938E5"/>
    <w:rsid w:val="00BA316A"/>
    <w:rsid w:val="00BC66BB"/>
    <w:rsid w:val="00BF42EB"/>
    <w:rsid w:val="00C13E1D"/>
    <w:rsid w:val="00C34BEB"/>
    <w:rsid w:val="00C35700"/>
    <w:rsid w:val="00C70190"/>
    <w:rsid w:val="00C81799"/>
    <w:rsid w:val="00C8277D"/>
    <w:rsid w:val="00C9514F"/>
    <w:rsid w:val="00CA5BC7"/>
    <w:rsid w:val="00CB78C2"/>
    <w:rsid w:val="00CB7C03"/>
    <w:rsid w:val="00CC5C03"/>
    <w:rsid w:val="00CE2FBA"/>
    <w:rsid w:val="00CE6A87"/>
    <w:rsid w:val="00CF73BC"/>
    <w:rsid w:val="00D053D9"/>
    <w:rsid w:val="00D14652"/>
    <w:rsid w:val="00D16F24"/>
    <w:rsid w:val="00D22A73"/>
    <w:rsid w:val="00D409F2"/>
    <w:rsid w:val="00D4789F"/>
    <w:rsid w:val="00D56DD1"/>
    <w:rsid w:val="00D74908"/>
    <w:rsid w:val="00D84B7A"/>
    <w:rsid w:val="00D91292"/>
    <w:rsid w:val="00DA2D9C"/>
    <w:rsid w:val="00DA47A4"/>
    <w:rsid w:val="00DC14F1"/>
    <w:rsid w:val="00E0451B"/>
    <w:rsid w:val="00E05B0F"/>
    <w:rsid w:val="00E206B9"/>
    <w:rsid w:val="00E3336C"/>
    <w:rsid w:val="00E46156"/>
    <w:rsid w:val="00E50DA2"/>
    <w:rsid w:val="00E5566E"/>
    <w:rsid w:val="00E638D8"/>
    <w:rsid w:val="00E93CC2"/>
    <w:rsid w:val="00EA4B70"/>
    <w:rsid w:val="00EA4C53"/>
    <w:rsid w:val="00ED7CC1"/>
    <w:rsid w:val="00F02C6E"/>
    <w:rsid w:val="00F04A80"/>
    <w:rsid w:val="00F1475C"/>
    <w:rsid w:val="00F33017"/>
    <w:rsid w:val="00F5117E"/>
    <w:rsid w:val="00F640DB"/>
    <w:rsid w:val="00FC6CFC"/>
    <w:rsid w:val="00FD1104"/>
    <w:rsid w:val="00F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2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FD11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pPr>
      <w:widowControl w:val="0"/>
      <w:spacing w:after="240" w:line="275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D1104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ho">
    <w:name w:val="ho"/>
    <w:basedOn w:val="DefaultParagraphFont"/>
    <w:rsid w:val="00FD11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FD11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pPr>
      <w:widowControl w:val="0"/>
      <w:spacing w:after="240" w:line="275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D1104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ho">
    <w:name w:val="ho"/>
    <w:basedOn w:val="DefaultParagraphFont"/>
    <w:rsid w:val="00FD1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7064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3983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gleyclerk@google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AC9CD-F4D7-4B95-A5BE-51942F352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7.1 	UTT/20/0018/LB Wilbrook Langley Lower Green Langley CB11 4SB</vt:lpstr>
      <vt:lpstr>    7.2	UTT/20/0216/HHF Broad Halfpenny Upper Green Road Langley CB11 4RY</vt:lpstr>
    </vt:vector>
  </TitlesOfParts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Jane Kidd</cp:lastModifiedBy>
  <cp:revision>6</cp:revision>
  <cp:lastPrinted>2019-10-14T15:30:00Z</cp:lastPrinted>
  <dcterms:created xsi:type="dcterms:W3CDTF">2020-02-02T20:46:00Z</dcterms:created>
  <dcterms:modified xsi:type="dcterms:W3CDTF">2020-02-04T13:12:00Z</dcterms:modified>
</cp:coreProperties>
</file>